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A04EA" w14:textId="77777777" w:rsidR="00125880" w:rsidRDefault="00125880" w:rsidP="0012588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ДОГОВОР № </w:t>
      </w:r>
      <w:r w:rsidR="0004241D">
        <w:rPr>
          <w:b/>
          <w:sz w:val="20"/>
          <w:szCs w:val="20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bookmarkStart w:id="0" w:name="ТекстовоеПоле15"/>
      <w:r w:rsidR="0004241D">
        <w:rPr>
          <w:b/>
          <w:sz w:val="20"/>
          <w:szCs w:val="20"/>
        </w:rPr>
        <w:instrText xml:space="preserve"> FORMTEXT </w:instrText>
      </w:r>
      <w:r w:rsidR="0004241D">
        <w:rPr>
          <w:b/>
          <w:sz w:val="20"/>
          <w:szCs w:val="20"/>
        </w:rPr>
      </w:r>
      <w:r w:rsidR="0004241D">
        <w:rPr>
          <w:b/>
          <w:sz w:val="20"/>
          <w:szCs w:val="20"/>
        </w:rPr>
        <w:fldChar w:fldCharType="separate"/>
      </w:r>
      <w:r w:rsidR="0004241D">
        <w:rPr>
          <w:b/>
          <w:noProof/>
          <w:sz w:val="20"/>
          <w:szCs w:val="20"/>
        </w:rPr>
        <w:t> </w:t>
      </w:r>
      <w:r w:rsidR="0004241D">
        <w:rPr>
          <w:b/>
          <w:noProof/>
          <w:sz w:val="20"/>
          <w:szCs w:val="20"/>
        </w:rPr>
        <w:t> </w:t>
      </w:r>
      <w:r w:rsidR="0004241D">
        <w:rPr>
          <w:b/>
          <w:noProof/>
          <w:sz w:val="20"/>
          <w:szCs w:val="20"/>
        </w:rPr>
        <w:t> </w:t>
      </w:r>
      <w:r w:rsidR="0004241D">
        <w:rPr>
          <w:b/>
          <w:noProof/>
          <w:sz w:val="20"/>
          <w:szCs w:val="20"/>
        </w:rPr>
        <w:t> </w:t>
      </w:r>
      <w:r w:rsidR="0004241D">
        <w:rPr>
          <w:b/>
          <w:noProof/>
          <w:sz w:val="20"/>
          <w:szCs w:val="20"/>
        </w:rPr>
        <w:t> </w:t>
      </w:r>
      <w:r w:rsidR="0004241D">
        <w:rPr>
          <w:b/>
          <w:sz w:val="20"/>
          <w:szCs w:val="20"/>
        </w:rPr>
        <w:fldChar w:fldCharType="end"/>
      </w:r>
      <w:bookmarkEnd w:id="0"/>
    </w:p>
    <w:p w14:paraId="60FB67B0" w14:textId="77777777" w:rsidR="00F12D99" w:rsidRDefault="001C023B" w:rsidP="001C023B">
      <w:pPr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о передаче полномочий по управлению правами</w:t>
      </w:r>
    </w:p>
    <w:p w14:paraId="27C5AD3F" w14:textId="77777777" w:rsidR="001C023B" w:rsidRPr="00F12D99" w:rsidRDefault="00F12D99" w:rsidP="001C023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</w:t>
      </w:r>
      <w:r w:rsidR="00725348" w:rsidRPr="00EA123D">
        <w:rPr>
          <w:b/>
          <w:sz w:val="20"/>
          <w:szCs w:val="20"/>
        </w:rPr>
        <w:t xml:space="preserve">зготовителя фонограмм </w:t>
      </w:r>
      <w:r w:rsidR="001C023B" w:rsidRPr="00EA123D">
        <w:rPr>
          <w:b/>
          <w:sz w:val="20"/>
          <w:szCs w:val="20"/>
        </w:rPr>
        <w:t>на коллективной осн</w:t>
      </w:r>
      <w:r w:rsidR="001C023B" w:rsidRPr="00EA123D">
        <w:rPr>
          <w:b/>
          <w:sz w:val="20"/>
          <w:szCs w:val="20"/>
        </w:rPr>
        <w:t>о</w:t>
      </w:r>
      <w:r w:rsidR="001C023B" w:rsidRPr="00EA123D">
        <w:rPr>
          <w:b/>
          <w:sz w:val="20"/>
          <w:szCs w:val="20"/>
        </w:rPr>
        <w:t>ве</w:t>
      </w:r>
    </w:p>
    <w:p w14:paraId="65940959" w14:textId="77777777" w:rsidR="00A10AB1" w:rsidRPr="00F12D99" w:rsidRDefault="00A10AB1" w:rsidP="001C023B">
      <w:pPr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0"/>
        <w:gridCol w:w="5075"/>
      </w:tblGrid>
      <w:tr w:rsidR="00A10AB1" w:rsidRPr="00E259E7" w14:paraId="2F5AF6EF" w14:textId="77777777" w:rsidTr="008146DD">
        <w:trPr>
          <w:jc w:val="center"/>
        </w:trPr>
        <w:tc>
          <w:tcPr>
            <w:tcW w:w="5141" w:type="dxa"/>
          </w:tcPr>
          <w:p w14:paraId="7B3795C3" w14:textId="77777777" w:rsidR="00A10AB1" w:rsidRPr="00E259E7" w:rsidRDefault="00A10AB1" w:rsidP="00601289">
            <w:pPr>
              <w:tabs>
                <w:tab w:val="left" w:pos="4927"/>
              </w:tabs>
              <w:rPr>
                <w:sz w:val="20"/>
                <w:szCs w:val="20"/>
              </w:rPr>
            </w:pPr>
            <w:r w:rsidRPr="00E259E7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085" w:type="dxa"/>
          </w:tcPr>
          <w:p w14:paraId="1E795267" w14:textId="1596701D" w:rsidR="00A10AB1" w:rsidRPr="00E259E7" w:rsidRDefault="00CB67AA" w:rsidP="00A927D9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1" w:name="ТекстовоеПоле16"/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>
              <w:rPr>
                <w:b/>
                <w:sz w:val="20"/>
                <w:szCs w:val="20"/>
              </w:rPr>
              <w:instrText xml:space="preserve"> FORMDROPDOWN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bookmarkEnd w:id="2"/>
            <w:r>
              <w:rPr>
                <w:b/>
                <w:sz w:val="20"/>
                <w:szCs w:val="20"/>
              </w:rPr>
              <w:t xml:space="preserve"> </w:t>
            </w:r>
            <w:r w:rsidR="001F76B7">
              <w:rPr>
                <w:b/>
                <w:sz w:val="20"/>
                <w:szCs w:val="20"/>
              </w:rPr>
              <w:t>202</w:t>
            </w:r>
            <w:r w:rsidR="00185948">
              <w:rPr>
                <w:b/>
                <w:sz w:val="20"/>
                <w:szCs w:val="20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3" w:name="ТекстовоеПоле17"/>
            <w:r w:rsidR="00185948">
              <w:rPr>
                <w:b/>
                <w:sz w:val="20"/>
                <w:szCs w:val="20"/>
              </w:rPr>
              <w:instrText xml:space="preserve"> FORMTEXT </w:instrText>
            </w:r>
            <w:r w:rsidR="00185948">
              <w:rPr>
                <w:b/>
                <w:sz w:val="20"/>
                <w:szCs w:val="20"/>
              </w:rPr>
            </w:r>
            <w:r w:rsidR="00185948">
              <w:rPr>
                <w:b/>
                <w:sz w:val="20"/>
                <w:szCs w:val="20"/>
              </w:rPr>
              <w:fldChar w:fldCharType="separate"/>
            </w:r>
            <w:r w:rsidR="00185948">
              <w:rPr>
                <w:b/>
                <w:noProof/>
                <w:sz w:val="20"/>
                <w:szCs w:val="20"/>
              </w:rPr>
              <w:t> </w:t>
            </w:r>
            <w:r w:rsidR="00185948">
              <w:rPr>
                <w:b/>
                <w:noProof/>
                <w:sz w:val="20"/>
                <w:szCs w:val="20"/>
              </w:rPr>
              <w:t> </w:t>
            </w:r>
            <w:r w:rsidR="00185948">
              <w:rPr>
                <w:b/>
                <w:noProof/>
                <w:sz w:val="20"/>
                <w:szCs w:val="20"/>
              </w:rPr>
              <w:t> </w:t>
            </w:r>
            <w:r w:rsidR="00185948">
              <w:rPr>
                <w:b/>
                <w:noProof/>
                <w:sz w:val="20"/>
                <w:szCs w:val="20"/>
              </w:rPr>
              <w:t> </w:t>
            </w:r>
            <w:r w:rsidR="00185948">
              <w:rPr>
                <w:b/>
                <w:noProof/>
                <w:sz w:val="20"/>
                <w:szCs w:val="20"/>
              </w:rPr>
              <w:t> </w:t>
            </w:r>
            <w:r w:rsidR="00185948">
              <w:rPr>
                <w:b/>
                <w:sz w:val="20"/>
                <w:szCs w:val="20"/>
              </w:rPr>
              <w:fldChar w:fldCharType="end"/>
            </w:r>
            <w:bookmarkEnd w:id="3"/>
            <w:r w:rsidR="0004241D">
              <w:rPr>
                <w:b/>
                <w:sz w:val="20"/>
                <w:szCs w:val="20"/>
                <w:lang w:val="en-US"/>
              </w:rPr>
              <w:t xml:space="preserve"> </w:t>
            </w:r>
            <w:r w:rsidR="0004241D" w:rsidRPr="00E259E7">
              <w:rPr>
                <w:b/>
                <w:sz w:val="20"/>
                <w:szCs w:val="20"/>
              </w:rPr>
              <w:t>г.</w:t>
            </w:r>
          </w:p>
        </w:tc>
      </w:tr>
    </w:tbl>
    <w:p w14:paraId="4FC00D88" w14:textId="77777777" w:rsidR="007A6930" w:rsidRPr="00EA123D" w:rsidRDefault="007A6930" w:rsidP="00505E05">
      <w:pPr>
        <w:jc w:val="center"/>
        <w:rPr>
          <w:b/>
          <w:sz w:val="20"/>
          <w:szCs w:val="20"/>
        </w:rPr>
      </w:pPr>
    </w:p>
    <w:p w14:paraId="15D40B07" w14:textId="77777777" w:rsidR="00F12D99" w:rsidRDefault="00F12D99" w:rsidP="00F12D99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A9352F">
        <w:rPr>
          <w:bCs/>
          <w:sz w:val="20"/>
          <w:szCs w:val="20"/>
        </w:rPr>
        <w:t xml:space="preserve">именуемая в дальнейшем </w:t>
      </w:r>
      <w:r w:rsidRPr="00A9352F">
        <w:rPr>
          <w:b/>
          <w:bCs/>
          <w:sz w:val="20"/>
          <w:szCs w:val="20"/>
        </w:rPr>
        <w:t>«Общество»</w:t>
      </w:r>
      <w:r w:rsidRPr="00A9352F">
        <w:rPr>
          <w:bCs/>
          <w:sz w:val="20"/>
          <w:szCs w:val="20"/>
        </w:rPr>
        <w:t xml:space="preserve">, </w:t>
      </w:r>
      <w:r w:rsidRPr="00A9352F">
        <w:rPr>
          <w:sz w:val="20"/>
          <w:szCs w:val="20"/>
        </w:rPr>
        <w:t xml:space="preserve">в лице Генерального директора </w:t>
      </w:r>
      <w:r w:rsidR="00FD31EA">
        <w:rPr>
          <w:sz w:val="20"/>
          <w:szCs w:val="20"/>
        </w:rPr>
        <w:t>Филиппова Сергея Георгиевича</w:t>
      </w:r>
      <w:r w:rsidRPr="00A9352F">
        <w:rPr>
          <w:sz w:val="20"/>
          <w:szCs w:val="20"/>
        </w:rPr>
        <w:t>, действующ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го на</w:t>
      </w:r>
      <w:r w:rsidR="008D6673">
        <w:rPr>
          <w:sz w:val="20"/>
          <w:szCs w:val="20"/>
        </w:rPr>
        <w:t xml:space="preserve"> основании </w:t>
      </w:r>
      <w:r w:rsidR="007D10B8">
        <w:rPr>
          <w:sz w:val="20"/>
          <w:szCs w:val="20"/>
        </w:rPr>
        <w:t>Устава</w:t>
      </w:r>
      <w:r w:rsidRPr="00A9352F">
        <w:rPr>
          <w:sz w:val="20"/>
          <w:szCs w:val="20"/>
        </w:rPr>
        <w:t xml:space="preserve">, </w:t>
      </w:r>
      <w:r w:rsidRPr="00A9352F">
        <w:rPr>
          <w:rFonts w:eastAsia="MS Mincho"/>
          <w:sz w:val="20"/>
          <w:szCs w:val="20"/>
        </w:rPr>
        <w:t>с о</w:t>
      </w:r>
      <w:r w:rsidRPr="00A9352F">
        <w:rPr>
          <w:rFonts w:eastAsia="MS Mincho"/>
          <w:sz w:val="20"/>
          <w:szCs w:val="20"/>
        </w:rPr>
        <w:t>д</w:t>
      </w:r>
      <w:r w:rsidRPr="00A9352F">
        <w:rPr>
          <w:rFonts w:eastAsia="MS Mincho"/>
          <w:sz w:val="20"/>
          <w:szCs w:val="20"/>
        </w:rPr>
        <w:t>ной стороны,</w:t>
      </w:r>
      <w:r w:rsidRPr="00A9352F">
        <w:rPr>
          <w:sz w:val="20"/>
          <w:szCs w:val="20"/>
        </w:rPr>
        <w:t xml:space="preserve"> и</w:t>
      </w:r>
    </w:p>
    <w:p w14:paraId="02B7BF3F" w14:textId="77777777" w:rsidR="003604B6" w:rsidRPr="003604B6" w:rsidRDefault="003604B6" w:rsidP="003604B6">
      <w:pPr>
        <w:jc w:val="center"/>
        <w:rPr>
          <w:sz w:val="16"/>
          <w:szCs w:val="20"/>
        </w:rPr>
      </w:pPr>
      <w:r w:rsidRPr="003604B6">
        <w:rPr>
          <w:rFonts w:eastAsia="MS Mincho"/>
          <w:sz w:val="20"/>
        </w:rPr>
        <w:t>Индивидуальный предприниматель</w:t>
      </w:r>
      <w:r>
        <w:rPr>
          <w:rFonts w:eastAsia="MS Mincho"/>
          <w:sz w:val="20"/>
        </w:rPr>
        <w:t xml:space="preserve"> </w:t>
      </w:r>
      <w:r w:rsidR="00CB67AA">
        <w:rPr>
          <w:rFonts w:eastAsia="MS Mincho"/>
          <w:sz w:val="20"/>
        </w:rPr>
        <w:fldChar w:fldCharType="begin">
          <w:ffData>
            <w:name w:val="ТекстовоеПоле1"/>
            <w:enabled/>
            <w:calcOnExit w:val="0"/>
            <w:textInput>
              <w:default w:val="Фамилия Имя Отчество"/>
            </w:textInput>
          </w:ffData>
        </w:fldChar>
      </w:r>
      <w:bookmarkStart w:id="4" w:name="ТекстовоеПоле1"/>
      <w:r w:rsidR="00CB67AA">
        <w:rPr>
          <w:rFonts w:eastAsia="MS Mincho"/>
          <w:sz w:val="20"/>
        </w:rPr>
        <w:instrText xml:space="preserve"> FORMTEXT </w:instrText>
      </w:r>
      <w:r w:rsidR="00CB67AA">
        <w:rPr>
          <w:rFonts w:eastAsia="MS Mincho"/>
          <w:sz w:val="20"/>
        </w:rPr>
      </w:r>
      <w:r w:rsidR="00CB67AA">
        <w:rPr>
          <w:rFonts w:eastAsia="MS Mincho"/>
          <w:sz w:val="20"/>
        </w:rPr>
        <w:fldChar w:fldCharType="separate"/>
      </w:r>
      <w:r w:rsidR="00CB67AA">
        <w:rPr>
          <w:rFonts w:eastAsia="MS Mincho"/>
          <w:noProof/>
          <w:sz w:val="20"/>
        </w:rPr>
        <w:t>Фамилия Имя Отчество</w:t>
      </w:r>
      <w:r w:rsidR="00CB67AA">
        <w:rPr>
          <w:rFonts w:eastAsia="MS Mincho"/>
          <w:sz w:val="20"/>
        </w:rPr>
        <w:fldChar w:fldCharType="end"/>
      </w:r>
      <w:bookmarkEnd w:id="4"/>
    </w:p>
    <w:p w14:paraId="5E309419" w14:textId="77777777" w:rsidR="00F12D99" w:rsidRPr="00A9352F" w:rsidRDefault="00F12D99" w:rsidP="00F12D99">
      <w:pPr>
        <w:jc w:val="both"/>
        <w:rPr>
          <w:sz w:val="20"/>
          <w:szCs w:val="20"/>
        </w:rPr>
      </w:pPr>
      <w:r w:rsidRPr="00A9352F">
        <w:rPr>
          <w:sz w:val="20"/>
          <w:szCs w:val="20"/>
        </w:rPr>
        <w:t>именуем</w:t>
      </w:r>
      <w:r w:rsidR="001502B7" w:rsidRPr="001502B7">
        <w:rPr>
          <w:sz w:val="20"/>
          <w:szCs w:val="20"/>
        </w:rPr>
        <w:t>ый</w:t>
      </w:r>
      <w:r w:rsidRPr="00A9352F">
        <w:rPr>
          <w:sz w:val="20"/>
          <w:szCs w:val="20"/>
        </w:rPr>
        <w:t xml:space="preserve"> в дальнейшем </w:t>
      </w:r>
      <w:r w:rsidRPr="00A9352F">
        <w:rPr>
          <w:b/>
          <w:sz w:val="20"/>
          <w:szCs w:val="20"/>
        </w:rPr>
        <w:t>«Правообладатель»</w:t>
      </w:r>
      <w:r w:rsidRPr="00A9352F">
        <w:rPr>
          <w:sz w:val="20"/>
          <w:szCs w:val="20"/>
        </w:rPr>
        <w:t>, с другой стороны,</w:t>
      </w:r>
    </w:p>
    <w:p w14:paraId="08AE767A" w14:textId="77777777" w:rsidR="00F12D99" w:rsidRPr="00A9352F" w:rsidRDefault="00F12D99" w:rsidP="00F12D99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далее совместно именуемые «Стороны», </w:t>
      </w:r>
      <w:r w:rsidRPr="00A9352F">
        <w:rPr>
          <w:rFonts w:eastAsia="MS Mincho"/>
          <w:sz w:val="20"/>
          <w:szCs w:val="20"/>
        </w:rPr>
        <w:t>в целях реализации права Правообладателя на получение вознагра</w:t>
      </w:r>
      <w:r w:rsidRPr="00A9352F">
        <w:rPr>
          <w:rFonts w:eastAsia="MS Mincho"/>
          <w:sz w:val="20"/>
          <w:szCs w:val="20"/>
        </w:rPr>
        <w:t>ж</w:t>
      </w:r>
      <w:r w:rsidRPr="00A9352F">
        <w:rPr>
          <w:rFonts w:eastAsia="MS Mincho"/>
          <w:sz w:val="20"/>
          <w:szCs w:val="20"/>
        </w:rPr>
        <w:t>дения за свободное воспроизведение аудиовизуальных произведений в личных целях, заключили настоящий Дог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вор о</w:t>
      </w:r>
      <w:r w:rsidRPr="00A9352F">
        <w:rPr>
          <w:sz w:val="20"/>
          <w:szCs w:val="20"/>
        </w:rPr>
        <w:t xml:space="preserve"> нижеследующем:</w:t>
      </w:r>
    </w:p>
    <w:p w14:paraId="2803E650" w14:textId="77777777" w:rsidR="00A10AB1" w:rsidRPr="00EA123D" w:rsidRDefault="00A10AB1" w:rsidP="00A10AB1">
      <w:pPr>
        <w:jc w:val="both"/>
        <w:rPr>
          <w:sz w:val="20"/>
          <w:szCs w:val="20"/>
        </w:rPr>
      </w:pPr>
    </w:p>
    <w:p w14:paraId="38A7432F" w14:textId="77777777" w:rsidR="004638D2" w:rsidRPr="00EA123D" w:rsidRDefault="004638D2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ТЕРМИНЫ И ОПРЕДЕЛЕНИЯ</w:t>
      </w:r>
    </w:p>
    <w:p w14:paraId="03C93DCA" w14:textId="77777777" w:rsidR="007A6930" w:rsidRDefault="007A6930" w:rsidP="00A450AD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EA123D">
        <w:rPr>
          <w:sz w:val="20"/>
          <w:szCs w:val="20"/>
        </w:rPr>
        <w:t>Стороны договорились</w:t>
      </w:r>
      <w:r w:rsidR="0088627C" w:rsidRPr="00EA123D">
        <w:rPr>
          <w:sz w:val="20"/>
          <w:szCs w:val="20"/>
        </w:rPr>
        <w:t xml:space="preserve"> о том</w:t>
      </w:r>
      <w:r w:rsidRPr="00EA123D">
        <w:rPr>
          <w:sz w:val="20"/>
          <w:szCs w:val="20"/>
        </w:rPr>
        <w:t>, что для целей настоящего Договора указанные ниже термины имеют следу</w:t>
      </w:r>
      <w:r w:rsidRPr="00EA123D">
        <w:rPr>
          <w:sz w:val="20"/>
          <w:szCs w:val="20"/>
        </w:rPr>
        <w:t>ю</w:t>
      </w:r>
      <w:r w:rsidRPr="00EA123D">
        <w:rPr>
          <w:sz w:val="20"/>
          <w:szCs w:val="20"/>
        </w:rPr>
        <w:t>щее значение:</w:t>
      </w:r>
    </w:p>
    <w:p w14:paraId="5A542E72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9352F">
        <w:rPr>
          <w:iCs/>
          <w:sz w:val="20"/>
          <w:szCs w:val="20"/>
        </w:rPr>
        <w:t>Общество - аккредитованная организация по управлению правами на коллективной основе в сфере осущест</w:t>
      </w:r>
      <w:r w:rsidRPr="00A9352F">
        <w:rPr>
          <w:iCs/>
          <w:sz w:val="20"/>
          <w:szCs w:val="20"/>
        </w:rPr>
        <w:t>в</w:t>
      </w:r>
      <w:r w:rsidRPr="00A9352F">
        <w:rPr>
          <w:iCs/>
          <w:sz w:val="20"/>
          <w:szCs w:val="20"/>
        </w:rPr>
        <w:t>ления прав авторов, исполнителей, изготовителей фонограмм и аудиовизуальных произведений на получение возн</w:t>
      </w:r>
      <w:r w:rsidRPr="00A9352F">
        <w:rPr>
          <w:iCs/>
          <w:sz w:val="20"/>
          <w:szCs w:val="20"/>
        </w:rPr>
        <w:t>а</w:t>
      </w:r>
      <w:r w:rsidRPr="00A9352F">
        <w:rPr>
          <w:iCs/>
          <w:sz w:val="20"/>
          <w:szCs w:val="20"/>
        </w:rPr>
        <w:t>граждения за воспроизведение фонограмм и аудиовизуальных прои</w:t>
      </w:r>
      <w:r w:rsidRPr="00A9352F">
        <w:rPr>
          <w:iCs/>
          <w:sz w:val="20"/>
          <w:szCs w:val="20"/>
        </w:rPr>
        <w:t>з</w:t>
      </w:r>
      <w:r w:rsidRPr="00A9352F">
        <w:rPr>
          <w:iCs/>
          <w:sz w:val="20"/>
          <w:szCs w:val="20"/>
        </w:rPr>
        <w:t xml:space="preserve">ведений в личных целях (подпункт 4 пункта 1 статьи 1244 Гражданского кодекса Российской Федерации), </w:t>
      </w:r>
      <w:r w:rsidRPr="000E6DE3">
        <w:rPr>
          <w:iCs/>
          <w:sz w:val="20"/>
          <w:szCs w:val="20"/>
        </w:rPr>
        <w:t xml:space="preserve">действующая </w:t>
      </w:r>
      <w:r w:rsidR="00937D89" w:rsidRPr="000E6DE3">
        <w:rPr>
          <w:iCs/>
          <w:sz w:val="20"/>
          <w:szCs w:val="20"/>
        </w:rPr>
        <w:t>в соответствии со</w:t>
      </w:r>
      <w:r w:rsidRPr="000E6DE3">
        <w:rPr>
          <w:iCs/>
          <w:sz w:val="20"/>
          <w:szCs w:val="20"/>
        </w:rPr>
        <w:t xml:space="preserve"> Свидетельств</w:t>
      </w:r>
      <w:r w:rsidR="00937D89" w:rsidRPr="000E6DE3">
        <w:rPr>
          <w:iCs/>
          <w:sz w:val="20"/>
          <w:szCs w:val="20"/>
        </w:rPr>
        <w:t>ом</w:t>
      </w:r>
      <w:r w:rsidRPr="00A9352F">
        <w:rPr>
          <w:iCs/>
          <w:sz w:val="20"/>
          <w:szCs w:val="20"/>
        </w:rPr>
        <w:t xml:space="preserve"> о гос</w:t>
      </w:r>
      <w:r w:rsidRPr="00A9352F">
        <w:rPr>
          <w:iCs/>
          <w:sz w:val="20"/>
          <w:szCs w:val="20"/>
        </w:rPr>
        <w:t>у</w:t>
      </w:r>
      <w:r w:rsidRPr="00A9352F">
        <w:rPr>
          <w:iCs/>
          <w:sz w:val="20"/>
          <w:szCs w:val="20"/>
        </w:rPr>
        <w:t>дарственной аккредитации организации по управлению прав</w:t>
      </w:r>
      <w:r w:rsidR="00A27058">
        <w:rPr>
          <w:iCs/>
          <w:sz w:val="20"/>
          <w:szCs w:val="20"/>
        </w:rPr>
        <w:t xml:space="preserve">ами на коллективной основе </w:t>
      </w:r>
      <w:bookmarkStart w:id="5" w:name="_Hlk210209675"/>
      <w:r w:rsidR="00CB67AA">
        <w:rPr>
          <w:iCs/>
          <w:sz w:val="20"/>
          <w:szCs w:val="20"/>
        </w:rPr>
        <w:t>№МК</w:t>
      </w:r>
      <w:r w:rsidR="00CB67AA">
        <w:rPr>
          <w:iCs/>
          <w:sz w:val="20"/>
          <w:szCs w:val="20"/>
        </w:rPr>
        <w:noBreakHyphen/>
        <w:t>06/25 от 25 сентября 2025г.</w:t>
      </w:r>
      <w:bookmarkEnd w:id="5"/>
    </w:p>
    <w:p w14:paraId="6A86B0DD" w14:textId="77777777" w:rsidR="00A93548" w:rsidRDefault="00A93548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EA123D">
        <w:rPr>
          <w:iCs/>
          <w:sz w:val="20"/>
          <w:szCs w:val="20"/>
        </w:rPr>
        <w:t xml:space="preserve">Изготовитель </w:t>
      </w:r>
      <w:r w:rsidR="00F12D99">
        <w:rPr>
          <w:iCs/>
          <w:sz w:val="20"/>
          <w:szCs w:val="20"/>
        </w:rPr>
        <w:t>Фонограмм</w:t>
      </w:r>
      <w:r w:rsidRPr="00EA123D">
        <w:rPr>
          <w:iCs/>
          <w:sz w:val="20"/>
          <w:szCs w:val="20"/>
        </w:rPr>
        <w:t xml:space="preserve"> </w:t>
      </w:r>
      <w:r w:rsidR="00E9044B">
        <w:rPr>
          <w:iCs/>
          <w:sz w:val="20"/>
          <w:szCs w:val="20"/>
        </w:rPr>
        <w:t xml:space="preserve">– </w:t>
      </w:r>
      <w:r w:rsidRPr="00EA123D">
        <w:rPr>
          <w:iCs/>
          <w:sz w:val="20"/>
          <w:szCs w:val="20"/>
        </w:rPr>
        <w:t>лицо, взявшее на себя инициативу и ответственность за первую запись звуков и</w:t>
      </w:r>
      <w:r w:rsidRPr="00EA123D">
        <w:rPr>
          <w:iCs/>
          <w:sz w:val="20"/>
          <w:szCs w:val="20"/>
        </w:rPr>
        <w:t>с</w:t>
      </w:r>
      <w:r w:rsidRPr="00EA123D">
        <w:rPr>
          <w:iCs/>
          <w:sz w:val="20"/>
          <w:szCs w:val="20"/>
        </w:rPr>
        <w:t>полнения или других звуков либо отображений этих звуков. При отсутствии доказательств иного изготовителем ф</w:t>
      </w:r>
      <w:r w:rsidRPr="00EA123D">
        <w:rPr>
          <w:iCs/>
          <w:sz w:val="20"/>
          <w:szCs w:val="20"/>
        </w:rPr>
        <w:t>о</w:t>
      </w:r>
      <w:r w:rsidRPr="00EA123D">
        <w:rPr>
          <w:iCs/>
          <w:sz w:val="20"/>
          <w:szCs w:val="20"/>
        </w:rPr>
        <w:t>нограммы признается лицо, имя или наименование которого указано обычным образом на э</w:t>
      </w:r>
      <w:r w:rsidRPr="00EA123D">
        <w:rPr>
          <w:iCs/>
          <w:sz w:val="20"/>
          <w:szCs w:val="20"/>
        </w:rPr>
        <w:t>к</w:t>
      </w:r>
      <w:r w:rsidRPr="00EA123D">
        <w:rPr>
          <w:iCs/>
          <w:sz w:val="20"/>
          <w:szCs w:val="20"/>
        </w:rPr>
        <w:t>земпляре фонограммы и (или) его упаковке.</w:t>
      </w:r>
    </w:p>
    <w:p w14:paraId="4C3C0C3D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left" w:pos="1080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iCs/>
          <w:sz w:val="20"/>
          <w:szCs w:val="20"/>
        </w:rPr>
        <w:t xml:space="preserve">Правообладатель – Изготовитель </w:t>
      </w:r>
      <w:r>
        <w:rPr>
          <w:iCs/>
          <w:sz w:val="20"/>
          <w:szCs w:val="20"/>
        </w:rPr>
        <w:t>Фонограмм</w:t>
      </w:r>
      <w:r w:rsidRPr="00A9352F">
        <w:rPr>
          <w:iCs/>
          <w:sz w:val="20"/>
          <w:szCs w:val="20"/>
        </w:rPr>
        <w:t>, и/или лицо, которое наделено правом на получение Вознагра</w:t>
      </w:r>
      <w:r w:rsidRPr="00A9352F">
        <w:rPr>
          <w:iCs/>
          <w:sz w:val="20"/>
          <w:szCs w:val="20"/>
        </w:rPr>
        <w:t>ж</w:t>
      </w:r>
      <w:r w:rsidRPr="00A9352F">
        <w:rPr>
          <w:iCs/>
          <w:sz w:val="20"/>
          <w:szCs w:val="20"/>
        </w:rPr>
        <w:t>дения, принадлежаще</w:t>
      </w:r>
      <w:r w:rsidR="00937D89">
        <w:rPr>
          <w:iCs/>
          <w:sz w:val="20"/>
          <w:szCs w:val="20"/>
        </w:rPr>
        <w:t xml:space="preserve">го </w:t>
      </w:r>
      <w:r w:rsidRPr="00A9352F">
        <w:rPr>
          <w:iCs/>
          <w:sz w:val="20"/>
          <w:szCs w:val="20"/>
        </w:rPr>
        <w:t xml:space="preserve">Изготовителю </w:t>
      </w:r>
      <w:r>
        <w:rPr>
          <w:iCs/>
          <w:sz w:val="20"/>
          <w:szCs w:val="20"/>
        </w:rPr>
        <w:t>Фонограмм</w:t>
      </w:r>
      <w:r w:rsidRPr="00A9352F">
        <w:rPr>
          <w:iCs/>
          <w:sz w:val="20"/>
          <w:szCs w:val="20"/>
        </w:rPr>
        <w:t>.</w:t>
      </w:r>
    </w:p>
    <w:p w14:paraId="36AE66F6" w14:textId="77777777" w:rsidR="002674C0" w:rsidRPr="00EA123D" w:rsidRDefault="000915CD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EA123D">
        <w:rPr>
          <w:sz w:val="20"/>
          <w:szCs w:val="20"/>
        </w:rPr>
        <w:t xml:space="preserve">Фонограмма – </w:t>
      </w:r>
      <w:r w:rsidR="00A82737" w:rsidRPr="00EA123D">
        <w:rPr>
          <w:sz w:val="20"/>
          <w:szCs w:val="20"/>
        </w:rPr>
        <w:t>любая исключительно звуковая запись исполнений или иных звуков либо их отображ</w:t>
      </w:r>
      <w:r w:rsidR="00A82737" w:rsidRPr="00EA123D">
        <w:rPr>
          <w:sz w:val="20"/>
          <w:szCs w:val="20"/>
        </w:rPr>
        <w:t>е</w:t>
      </w:r>
      <w:r w:rsidR="00A82737" w:rsidRPr="00EA123D">
        <w:rPr>
          <w:sz w:val="20"/>
          <w:szCs w:val="20"/>
        </w:rPr>
        <w:t>ний, за исключением звуковой записи, включенной в аудиовизуальное произведение. В понятие Фонограммы вкл</w:t>
      </w:r>
      <w:r w:rsidR="00A82737" w:rsidRPr="00EA123D">
        <w:rPr>
          <w:sz w:val="20"/>
          <w:szCs w:val="20"/>
        </w:rPr>
        <w:t>ю</w:t>
      </w:r>
      <w:r w:rsidR="00A82737" w:rsidRPr="00EA123D">
        <w:rPr>
          <w:sz w:val="20"/>
          <w:szCs w:val="20"/>
        </w:rPr>
        <w:t>чается, в том числе и часть Фонограммы (фрагмент).</w:t>
      </w:r>
    </w:p>
    <w:p w14:paraId="5BB0CD4C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left" w:pos="1080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Каталог – совокупность </w:t>
      </w:r>
      <w:r>
        <w:rPr>
          <w:sz w:val="20"/>
          <w:szCs w:val="20"/>
        </w:rPr>
        <w:t>Фонограмм</w:t>
      </w:r>
      <w:r w:rsidRPr="00A9352F">
        <w:rPr>
          <w:sz w:val="20"/>
          <w:szCs w:val="20"/>
        </w:rPr>
        <w:t xml:space="preserve">, право на получение вознаграждения за использование которых в случаях, предусмотренных п. 2.1 Договора, принадлежит </w:t>
      </w:r>
      <w:r w:rsidRPr="00A9352F">
        <w:rPr>
          <w:rFonts w:eastAsia="MS Mincho"/>
          <w:sz w:val="20"/>
          <w:szCs w:val="20"/>
        </w:rPr>
        <w:t>Прав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обладателю</w:t>
      </w:r>
      <w:r w:rsidRPr="00A9352F">
        <w:rPr>
          <w:sz w:val="20"/>
          <w:szCs w:val="20"/>
        </w:rPr>
        <w:t>.</w:t>
      </w:r>
    </w:p>
    <w:p w14:paraId="28C0C5F6" w14:textId="77777777" w:rsidR="00A82737" w:rsidRPr="000B58D5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Территория – территория, на которую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передает Обществу полномочия по управлению прав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 в рамках настоящего Договора, а именно:</w:t>
      </w:r>
    </w:p>
    <w:bookmarkStart w:id="6" w:name="ПолеСоСписком2"/>
    <w:p w14:paraId="067730AF" w14:textId="77777777" w:rsidR="00166E2B" w:rsidRPr="000B58D5" w:rsidRDefault="008B3DC8" w:rsidP="00A450AD">
      <w:pPr>
        <w:widowControl w:val="0"/>
        <w:numPr>
          <w:ilvl w:val="2"/>
          <w:numId w:val="6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sz w:val="20"/>
          <w:szCs w:val="20"/>
        </w:rPr>
      </w:pPr>
      <w:r w:rsidRPr="008714FB"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 w:rsidRPr="008714FB">
        <w:rPr>
          <w:sz w:val="20"/>
          <w:szCs w:val="20"/>
        </w:rPr>
        <w:instrText xml:space="preserve"> FORMDROPDOWN </w:instrText>
      </w:r>
      <w:r w:rsidRPr="008714FB">
        <w:rPr>
          <w:sz w:val="20"/>
          <w:szCs w:val="20"/>
        </w:rPr>
      </w:r>
      <w:r w:rsidRPr="008714FB">
        <w:rPr>
          <w:sz w:val="20"/>
          <w:szCs w:val="20"/>
        </w:rPr>
        <w:fldChar w:fldCharType="end"/>
      </w:r>
      <w:bookmarkEnd w:id="6"/>
      <w:r w:rsidRPr="008714FB">
        <w:rPr>
          <w:sz w:val="20"/>
          <w:szCs w:val="20"/>
        </w:rPr>
        <w:t>.</w:t>
      </w:r>
    </w:p>
    <w:p w14:paraId="25935389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Реестр – база данных Общества, содержащая сведения о правообладателях, правах, осуществляемых Общес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 xml:space="preserve">вом, а также об объектах авторского права (в том числе </w:t>
      </w:r>
      <w:r>
        <w:rPr>
          <w:sz w:val="20"/>
          <w:szCs w:val="20"/>
        </w:rPr>
        <w:t>Фонограммах</w:t>
      </w:r>
      <w:r w:rsidRPr="00A9352F">
        <w:rPr>
          <w:sz w:val="20"/>
          <w:szCs w:val="20"/>
        </w:rPr>
        <w:t>).</w:t>
      </w:r>
    </w:p>
    <w:p w14:paraId="1FF87DD2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Плательщик – лицо, являющееся в соответствии с законодательством Российской Ф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дерации плательщиком Вознаграждения за свободное воспроизведение фонограмм и аудиовизуальных произведений исключительно в ли</w:t>
      </w:r>
      <w:r w:rsidRPr="00A9352F">
        <w:rPr>
          <w:sz w:val="20"/>
          <w:szCs w:val="20"/>
        </w:rPr>
        <w:t>ч</w:t>
      </w:r>
      <w:r w:rsidRPr="00A9352F">
        <w:rPr>
          <w:sz w:val="20"/>
          <w:szCs w:val="20"/>
        </w:rPr>
        <w:t>ных ц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лях.</w:t>
      </w:r>
    </w:p>
    <w:p w14:paraId="1AFFACF8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134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Вознаграждение – вознаграждение за свободное воспроизведение фонограмм и аудиовиз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>альных произведений в личных целях, выплачиваемое авторам, исполнителям, изготовителям фонограмм и аудиовизуальных произв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дений в соответствии с пунктом 1 статьи 1245 Гражданского кодекса Российской Федерации и постановлением Правител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ства Российской Федерации от «14» октября 2010 г. № 829 «О вознаграждении за свободное воспроизведение фон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грамм и аудиовизуальных произведений в личных ц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лях».</w:t>
      </w:r>
    </w:p>
    <w:p w14:paraId="5D9B6B1A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Локальные акты Общества – утвержденные в установленном порядке документы, инс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рукции, постановления, распоряжения и другие акты Общества, определяющие порядок сбора, распределения и выплаты Вознаграждения, размеры и порядок удержания Отчислений, а также другие вопросы деятельности Общ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ства.</w:t>
      </w:r>
    </w:p>
    <w:p w14:paraId="2E68A973" w14:textId="77777777" w:rsidR="0073740A" w:rsidRPr="00615372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Отчисления – суммы, удерживаемые Обществом из собранных сумм Вознаграждения на покрытие необход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мых расходов Общества по сбору, распределению и выплате Вознаграждения, и сумм, собранных в результате вед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 конфликтных и судебных дел, взимаемых с Плательщиков неустоек и т.п., и суммы, которые направляются в сп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циальные фонды, создаваемые Обществом с согласия и в инт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ресах представляемых им правообладателей. Размеры и порядок удержания Отчислений устанавливаются действующими </w:t>
      </w:r>
      <w:r w:rsidRPr="00A9352F">
        <w:rPr>
          <w:iCs/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>, У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>тавом и иными 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кальными актами Общества.</w:t>
      </w:r>
    </w:p>
    <w:p w14:paraId="003974ED" w14:textId="77777777" w:rsidR="007A6930" w:rsidRDefault="00F12D99" w:rsidP="00A450AD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Прочие термины, используемые в настоящем Договоре, имеют то значение, которое им придается законод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тельством Российской Федерации</w:t>
      </w:r>
      <w:r w:rsidR="007A6930" w:rsidRPr="00EA123D">
        <w:rPr>
          <w:sz w:val="20"/>
          <w:szCs w:val="20"/>
        </w:rPr>
        <w:t>.</w:t>
      </w:r>
    </w:p>
    <w:p w14:paraId="37475AE6" w14:textId="77777777" w:rsidR="00472B6E" w:rsidRDefault="00472B6E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ПРЕДМЕТ ДОГОВОРА</w:t>
      </w:r>
    </w:p>
    <w:p w14:paraId="4777093D" w14:textId="77777777" w:rsidR="00F12D99" w:rsidRPr="00A9352F" w:rsidRDefault="00F12D99" w:rsidP="00F12D99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 xml:space="preserve">В соответствии с настоящим договором Правообладатель </w:t>
      </w:r>
      <w:r w:rsidRPr="00A9352F">
        <w:rPr>
          <w:sz w:val="20"/>
          <w:szCs w:val="20"/>
        </w:rPr>
        <w:t xml:space="preserve">передает Обществу полномочия на осуществление коллективного управления правом на получение Вознаграждения </w:t>
      </w:r>
      <w:r>
        <w:rPr>
          <w:sz w:val="20"/>
          <w:szCs w:val="20"/>
        </w:rPr>
        <w:t>за использование Фонограмм</w:t>
      </w:r>
      <w:r w:rsidRPr="00CD6DC5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на Территории, в том числе вошедших в Каталог после заключения настоящего Договора, а Общество осуществляет сбор, распределение и выпл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ту Вознаграждения, причитающегося Правообладателю, в порядке и на условиях, предусмотренных настоящим </w:t>
      </w:r>
      <w:r w:rsidRPr="00A9352F">
        <w:rPr>
          <w:sz w:val="20"/>
          <w:szCs w:val="20"/>
        </w:rPr>
        <w:lastRenderedPageBreak/>
        <w:t>Дог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вором.</w:t>
      </w:r>
    </w:p>
    <w:p w14:paraId="3CAA4FAA" w14:textId="77777777" w:rsidR="00F12D99" w:rsidRPr="00A9352F" w:rsidRDefault="00F12D99" w:rsidP="00F12D99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осуществления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решает Обществу передавать полномочия, переданные Обществу по настоящему Договору, третьим лицам, в том чи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>ле иностранным организациям по управлению правами на коллективной основе, в соответствии с заключенными с ними договорами о взаимном предст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вительстве интересов. В случае передачи указанных полномочий ответственным за действия третьих лиц перед Пр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вообладателем остается Общество.</w:t>
      </w:r>
    </w:p>
    <w:p w14:paraId="6CBEF2D0" w14:textId="77777777" w:rsidR="00F12D99" w:rsidRPr="00A9352F" w:rsidRDefault="00F12D99" w:rsidP="00F12D99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полномочия на сбор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</w:t>
      </w:r>
      <w:r w:rsidRPr="00A9352F">
        <w:rPr>
          <w:rFonts w:eastAsia="MS Mincho"/>
          <w:sz w:val="20"/>
          <w:szCs w:val="20"/>
        </w:rPr>
        <w:t>а</w:t>
      </w:r>
      <w:r w:rsidRPr="00A9352F">
        <w:rPr>
          <w:rFonts w:eastAsia="MS Mincho"/>
          <w:sz w:val="20"/>
          <w:szCs w:val="20"/>
        </w:rPr>
        <w:t>дателю</w:t>
      </w:r>
      <w:r w:rsidRPr="00A9352F">
        <w:rPr>
          <w:sz w:val="20"/>
          <w:szCs w:val="20"/>
        </w:rPr>
        <w:t>, в том числе за периоды, предшествующие заключению настоящего Договора, как с Плательщиков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ждения, так и с иных лиц, получивших данное Вознаграждение по каким-либо основаниям, если такое Вознагражд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ние не было выплачено </w:t>
      </w:r>
      <w:r w:rsidRPr="00A9352F">
        <w:rPr>
          <w:rFonts w:eastAsia="MS Mincho"/>
          <w:sz w:val="20"/>
          <w:szCs w:val="20"/>
        </w:rPr>
        <w:t>Правообладат</w:t>
      </w:r>
      <w:r w:rsidRPr="00A9352F">
        <w:rPr>
          <w:rFonts w:eastAsia="MS Mincho"/>
          <w:sz w:val="20"/>
          <w:szCs w:val="20"/>
        </w:rPr>
        <w:t>е</w:t>
      </w:r>
      <w:r w:rsidRPr="00A9352F">
        <w:rPr>
          <w:rFonts w:eastAsia="MS Mincho"/>
          <w:sz w:val="20"/>
          <w:szCs w:val="20"/>
        </w:rPr>
        <w:t>лю</w:t>
      </w:r>
      <w:r w:rsidRPr="00A9352F">
        <w:rPr>
          <w:sz w:val="20"/>
          <w:szCs w:val="20"/>
        </w:rPr>
        <w:t>.</w:t>
      </w:r>
    </w:p>
    <w:p w14:paraId="74760F65" w14:textId="77777777" w:rsidR="00F12D99" w:rsidRPr="00A9352F" w:rsidRDefault="00F12D99" w:rsidP="00F12D99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случае если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ранее передал иной организации, управляющей правами на коллективной осн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ве, полномочия, указанные в п. 2.1 настоящего Договора,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</w:t>
      </w:r>
      <w:r w:rsidRPr="00A9352F">
        <w:rPr>
          <w:sz w:val="20"/>
          <w:szCs w:val="20"/>
        </w:rPr>
        <w:t>л</w:t>
      </w:r>
      <w:r w:rsidRPr="00A9352F">
        <w:rPr>
          <w:sz w:val="20"/>
          <w:szCs w:val="20"/>
        </w:rPr>
        <w:t>номочия:</w:t>
      </w:r>
    </w:p>
    <w:p w14:paraId="70397D04" w14:textId="77777777" w:rsidR="00F12D99" w:rsidRPr="00A9352F" w:rsidRDefault="00F12D99" w:rsidP="00F12D99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расторгнуть соответствующий договор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с указанной организацией (в части, относящейся к осуществлению коллективного управления правом Правообладателя на Вознаграждение), направив от имени </w:t>
      </w:r>
      <w:r w:rsidRPr="00A9352F">
        <w:rPr>
          <w:rFonts w:eastAsia="MS Mincho"/>
          <w:sz w:val="20"/>
          <w:szCs w:val="20"/>
        </w:rPr>
        <w:t>Прав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обладателя</w:t>
      </w:r>
      <w:r w:rsidRPr="00A9352F">
        <w:rPr>
          <w:sz w:val="20"/>
          <w:szCs w:val="20"/>
        </w:rPr>
        <w:t xml:space="preserve"> необходимые заявления и /или иные документы в адрес такой организ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ции;</w:t>
      </w:r>
    </w:p>
    <w:p w14:paraId="687DEEDF" w14:textId="77777777" w:rsidR="00F12D99" w:rsidRPr="00A9352F" w:rsidRDefault="00F12D99" w:rsidP="00F12D99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истребовать у указанной организации отчеты о собранном, распределенном и выпл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ченном Вознаграждении и иную документацию, необходимую для проверки информации о сумме причитающегося </w:t>
      </w:r>
      <w:r w:rsidRPr="00A9352F">
        <w:rPr>
          <w:rFonts w:eastAsia="MS Mincho"/>
          <w:sz w:val="20"/>
          <w:szCs w:val="20"/>
        </w:rPr>
        <w:t>Правообладател</w:t>
      </w:r>
      <w:r w:rsidRPr="00A9352F">
        <w:rPr>
          <w:sz w:val="20"/>
          <w:szCs w:val="20"/>
        </w:rPr>
        <w:t>ю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ния;</w:t>
      </w:r>
    </w:p>
    <w:p w14:paraId="4241DAEC" w14:textId="77777777" w:rsidR="007360F7" w:rsidRDefault="00F12D99" w:rsidP="00F12D99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причитающееся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Вознагра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>дение, не выплаченное ему на момент расторжения договора с данной организ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цией</w:t>
      </w:r>
      <w:r w:rsidR="00543552" w:rsidRPr="007360F7">
        <w:rPr>
          <w:sz w:val="20"/>
          <w:szCs w:val="20"/>
        </w:rPr>
        <w:t>.</w:t>
      </w:r>
    </w:p>
    <w:p w14:paraId="73785783" w14:textId="77777777" w:rsidR="00543552" w:rsidRPr="00EA123D" w:rsidRDefault="00543552" w:rsidP="00543552">
      <w:pPr>
        <w:ind w:left="426"/>
        <w:jc w:val="both"/>
        <w:rPr>
          <w:sz w:val="20"/>
          <w:szCs w:val="20"/>
        </w:rPr>
      </w:pPr>
    </w:p>
    <w:p w14:paraId="6AC23D3D" w14:textId="77777777" w:rsidR="00472B6E" w:rsidRPr="00EA123D" w:rsidRDefault="00F30C2C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ПРАВА</w:t>
      </w:r>
      <w:r w:rsidR="00472B6E" w:rsidRPr="00EA123D">
        <w:rPr>
          <w:b/>
          <w:sz w:val="20"/>
          <w:szCs w:val="20"/>
        </w:rPr>
        <w:t xml:space="preserve"> И ОБЯЗАННОСТИ </w:t>
      </w:r>
      <w:r w:rsidR="00F86E5D" w:rsidRPr="00EA123D">
        <w:rPr>
          <w:b/>
          <w:sz w:val="20"/>
          <w:szCs w:val="20"/>
        </w:rPr>
        <w:t>СТОРОН</w:t>
      </w:r>
    </w:p>
    <w:p w14:paraId="38B448B8" w14:textId="77777777" w:rsidR="00F12D99" w:rsidRPr="00A9352F" w:rsidRDefault="00F12D99" w:rsidP="00A450AD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Общество обязано выполнять предусмотренные нормативными актами Российской Федерации и настоящим 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говором финансовые и иные обязательства перед </w:t>
      </w:r>
      <w:r w:rsidRPr="00A9352F">
        <w:rPr>
          <w:rFonts w:eastAsia="MS Mincho"/>
          <w:sz w:val="20"/>
          <w:szCs w:val="20"/>
        </w:rPr>
        <w:t>Правообладателем</w:t>
      </w:r>
      <w:r w:rsidRPr="00A9352F">
        <w:rPr>
          <w:sz w:val="20"/>
          <w:szCs w:val="20"/>
        </w:rPr>
        <w:t>.</w:t>
      </w:r>
    </w:p>
    <w:p w14:paraId="77568279" w14:textId="77777777" w:rsidR="00F12D99" w:rsidRPr="00A9352F" w:rsidRDefault="00F12D99" w:rsidP="00A450AD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по настоящему 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говору Общество обязуется в порядке, установленном действующими нормативными актами Российской Федерации и Локальными а</w:t>
      </w:r>
      <w:r w:rsidRPr="00A9352F">
        <w:rPr>
          <w:sz w:val="20"/>
          <w:szCs w:val="20"/>
        </w:rPr>
        <w:t>к</w:t>
      </w:r>
      <w:r w:rsidRPr="00A9352F">
        <w:rPr>
          <w:sz w:val="20"/>
          <w:szCs w:val="20"/>
        </w:rPr>
        <w:t>тами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>щества:</w:t>
      </w:r>
    </w:p>
    <w:p w14:paraId="4CD84EAC" w14:textId="77777777" w:rsidR="00F12D99" w:rsidRPr="00A9352F" w:rsidRDefault="00F12D99" w:rsidP="00A450AD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выявлять Плательщиков Вознаграждения и заключать с ними договоры о выплате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ждения;</w:t>
      </w:r>
    </w:p>
    <w:p w14:paraId="214EF9EC" w14:textId="77777777" w:rsidR="00F12D99" w:rsidRPr="00A9352F" w:rsidRDefault="00F12D99" w:rsidP="00A450AD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осуществлять сбор Вознаграждения с Плательщиков по заключенным договорам о выплате вознагражд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ния; </w:t>
      </w:r>
    </w:p>
    <w:p w14:paraId="6DD6999D" w14:textId="77777777" w:rsidR="00F12D99" w:rsidRPr="00A9352F" w:rsidRDefault="00F12D99" w:rsidP="00A450AD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распределение поступившего в Общество Вознаграждения в отношении </w:t>
      </w:r>
      <w:r w:rsidR="00E218B6">
        <w:rPr>
          <w:sz w:val="20"/>
          <w:szCs w:val="20"/>
        </w:rPr>
        <w:t>Фонограмм</w:t>
      </w:r>
      <w:r w:rsidRPr="00A9352F">
        <w:rPr>
          <w:sz w:val="20"/>
          <w:szCs w:val="20"/>
        </w:rPr>
        <w:t>, входящих в К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талог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в соответствии с действующими нормативными актами Российской Федерации, Уставом и Локал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ными актами Общества;</w:t>
      </w:r>
    </w:p>
    <w:p w14:paraId="5CD015CB" w14:textId="77777777" w:rsidR="00F12D99" w:rsidRPr="00A9352F" w:rsidRDefault="00F12D99" w:rsidP="00A450AD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выплату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;</w:t>
      </w:r>
    </w:p>
    <w:p w14:paraId="35E0ED08" w14:textId="77777777" w:rsidR="00F12D99" w:rsidRPr="00A9352F" w:rsidRDefault="00F12D99" w:rsidP="00A450AD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использовать при формировании Реестра Общества сведения о </w:t>
      </w:r>
      <w:r w:rsidRPr="00A9352F">
        <w:rPr>
          <w:rFonts w:eastAsia="MS Mincho"/>
          <w:sz w:val="20"/>
          <w:szCs w:val="20"/>
        </w:rPr>
        <w:t>Правообладателе</w:t>
      </w:r>
      <w:r w:rsidRPr="00A9352F">
        <w:rPr>
          <w:sz w:val="20"/>
          <w:szCs w:val="20"/>
        </w:rPr>
        <w:t>, о правах, переданных им в управление Обществу, а также о</w:t>
      </w:r>
      <w:r w:rsidR="00E218B6">
        <w:rPr>
          <w:sz w:val="20"/>
          <w:szCs w:val="20"/>
        </w:rPr>
        <w:t xml:space="preserve"> Фонограммах </w:t>
      </w:r>
      <w:r w:rsidRPr="00A9352F">
        <w:rPr>
          <w:rFonts w:eastAsia="MS Mincho"/>
          <w:sz w:val="20"/>
          <w:szCs w:val="20"/>
        </w:rPr>
        <w:t>из Каталога Правообладателя.</w:t>
      </w:r>
    </w:p>
    <w:p w14:paraId="10F20F0C" w14:textId="77777777" w:rsidR="00F12D99" w:rsidRPr="00A9352F" w:rsidRDefault="00F12D99" w:rsidP="00A450AD">
      <w:pPr>
        <w:pStyle w:val="a4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Общество вправе в порядке, установленном нормативными актами Российской Федерации, Уставом и Локал</w:t>
      </w:r>
      <w:r w:rsidRPr="00A9352F">
        <w:rPr>
          <w:rFonts w:ascii="Times New Roman" w:hAnsi="Times New Roman" w:cs="Times New Roman"/>
        </w:rPr>
        <w:t>ь</w:t>
      </w:r>
      <w:r w:rsidRPr="00A9352F">
        <w:rPr>
          <w:rFonts w:ascii="Times New Roman" w:hAnsi="Times New Roman" w:cs="Times New Roman"/>
        </w:rPr>
        <w:t>ными акт</w:t>
      </w:r>
      <w:r w:rsidRPr="00A9352F">
        <w:rPr>
          <w:rFonts w:ascii="Times New Roman" w:hAnsi="Times New Roman" w:cs="Times New Roman"/>
        </w:rPr>
        <w:t>а</w:t>
      </w:r>
      <w:r w:rsidRPr="00A9352F">
        <w:rPr>
          <w:rFonts w:ascii="Times New Roman" w:hAnsi="Times New Roman" w:cs="Times New Roman"/>
        </w:rPr>
        <w:t>ми Общества:</w:t>
      </w:r>
    </w:p>
    <w:p w14:paraId="3137E93F" w14:textId="77777777" w:rsidR="00F12D99" w:rsidRPr="00A9352F" w:rsidRDefault="00F12D99" w:rsidP="00A450AD">
      <w:pPr>
        <w:numPr>
          <w:ilvl w:val="2"/>
          <w:numId w:val="7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странными;</w:t>
      </w:r>
    </w:p>
    <w:p w14:paraId="48FBDDF8" w14:textId="77777777" w:rsidR="00F12D99" w:rsidRPr="00A9352F" w:rsidRDefault="00F12D99" w:rsidP="00A450AD">
      <w:pPr>
        <w:numPr>
          <w:ilvl w:val="2"/>
          <w:numId w:val="7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предъявлять требования в суде, а также совершать иные юридические действия для защиты прав Правооблад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теля, переданных им Обществу по настоящему Договору, от имени Правообл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дателя или от своего имени. </w:t>
      </w:r>
    </w:p>
    <w:p w14:paraId="017F42E6" w14:textId="77777777" w:rsidR="00F12D99" w:rsidRPr="00A9352F" w:rsidRDefault="00F12D99" w:rsidP="00A450AD">
      <w:pPr>
        <w:pStyle w:val="a4"/>
        <w:numPr>
          <w:ilvl w:val="1"/>
          <w:numId w:val="7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обязан:</w:t>
      </w:r>
    </w:p>
    <w:p w14:paraId="0A360FD4" w14:textId="77777777" w:rsidR="00F12D99" w:rsidRPr="00A9352F" w:rsidRDefault="00F12D99" w:rsidP="00A450AD">
      <w:pPr>
        <w:pStyle w:val="ab"/>
        <w:numPr>
          <w:ilvl w:val="2"/>
          <w:numId w:val="7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своевременно предоставлять Обществу сведения о</w:t>
      </w:r>
      <w:r w:rsidR="00E218B6">
        <w:rPr>
          <w:sz w:val="20"/>
          <w:szCs w:val="20"/>
        </w:rPr>
        <w:t xml:space="preserve"> Фонограммах</w:t>
      </w:r>
      <w:r w:rsidRPr="00A9352F">
        <w:rPr>
          <w:sz w:val="20"/>
          <w:szCs w:val="20"/>
        </w:rPr>
        <w:t xml:space="preserve">, входящих в Каталог, для их регистрации в Обществе, а также обо всех изменениях в Каталоге, для включения их в Реестр в целях, указанных в п. 3.2 настоящего Договора, а также по запросу Общества предоставлять правоустанавливающие документы на </w:t>
      </w:r>
      <w:r w:rsidR="00E218B6">
        <w:rPr>
          <w:sz w:val="20"/>
          <w:szCs w:val="20"/>
        </w:rPr>
        <w:t>Фонограммы</w:t>
      </w:r>
      <w:r w:rsidRPr="00A9352F">
        <w:rPr>
          <w:sz w:val="20"/>
          <w:szCs w:val="20"/>
        </w:rPr>
        <w:t>. Правоо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>ладатель соглашается с тем, что в случае отсутствия у Общества сведений о</w:t>
      </w:r>
      <w:r w:rsidR="00E218B6">
        <w:rPr>
          <w:sz w:val="20"/>
          <w:szCs w:val="20"/>
        </w:rPr>
        <w:t xml:space="preserve"> Фонограммах</w:t>
      </w:r>
      <w:r w:rsidRPr="00A9352F">
        <w:rPr>
          <w:sz w:val="20"/>
          <w:szCs w:val="20"/>
        </w:rPr>
        <w:t>, а также правоустанавл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вающих документов на </w:t>
      </w:r>
      <w:r w:rsidR="00E218B6">
        <w:rPr>
          <w:sz w:val="20"/>
          <w:szCs w:val="20"/>
        </w:rPr>
        <w:t>Фонограммы</w:t>
      </w:r>
      <w:r w:rsidRPr="00A9352F">
        <w:rPr>
          <w:sz w:val="20"/>
          <w:szCs w:val="20"/>
        </w:rPr>
        <w:t>, входящие в Каталог, Общество не будет иметь возможности осуществить ра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 xml:space="preserve">пределение и выплату Вознаграждения за такие </w:t>
      </w:r>
      <w:r w:rsidR="00E218B6">
        <w:rPr>
          <w:sz w:val="20"/>
          <w:szCs w:val="20"/>
        </w:rPr>
        <w:t>Фонограммы</w:t>
      </w:r>
      <w:r w:rsidRPr="00A9352F">
        <w:rPr>
          <w:sz w:val="20"/>
          <w:szCs w:val="20"/>
        </w:rPr>
        <w:t>.</w:t>
      </w:r>
    </w:p>
    <w:p w14:paraId="5709FA2D" w14:textId="77777777" w:rsidR="00F12D99" w:rsidRPr="00A9352F" w:rsidRDefault="00F12D99" w:rsidP="00A450AD">
      <w:pPr>
        <w:pStyle w:val="ab"/>
        <w:numPr>
          <w:ilvl w:val="2"/>
          <w:numId w:val="7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 </w:t>
      </w:r>
      <w:r w:rsidRPr="00A9352F">
        <w:rPr>
          <w:rFonts w:eastAsia="MS Mincho"/>
          <w:sz w:val="20"/>
          <w:szCs w:val="20"/>
        </w:rPr>
        <w:t>предоставлять Обществу сведения, необходимые для исполнения обязательств по настоящему Договору, сво</w:t>
      </w:r>
      <w:r w:rsidRPr="00A9352F">
        <w:rPr>
          <w:rFonts w:eastAsia="MS Mincho"/>
          <w:sz w:val="20"/>
          <w:szCs w:val="20"/>
        </w:rPr>
        <w:t>е</w:t>
      </w:r>
      <w:r w:rsidRPr="00A9352F">
        <w:rPr>
          <w:rFonts w:eastAsia="MS Mincho"/>
          <w:sz w:val="20"/>
          <w:szCs w:val="20"/>
        </w:rPr>
        <w:t>временно информировать Общество об изменении своих банковских рекв</w:t>
      </w:r>
      <w:r w:rsidRPr="00A9352F">
        <w:rPr>
          <w:rFonts w:eastAsia="MS Mincho"/>
          <w:sz w:val="20"/>
          <w:szCs w:val="20"/>
        </w:rPr>
        <w:t>и</w:t>
      </w:r>
      <w:r w:rsidRPr="00A9352F">
        <w:rPr>
          <w:rFonts w:eastAsia="MS Mincho"/>
          <w:sz w:val="20"/>
          <w:szCs w:val="20"/>
        </w:rPr>
        <w:t xml:space="preserve">зитов. Правообладатель </w:t>
      </w:r>
      <w:r w:rsidRPr="00A9352F">
        <w:rPr>
          <w:iCs/>
          <w:sz w:val="20"/>
          <w:szCs w:val="20"/>
        </w:rPr>
        <w:t>соглашается с тем, что отсутствие у Общества сведений об имевших м</w:t>
      </w:r>
      <w:r w:rsidRPr="00A9352F">
        <w:rPr>
          <w:iCs/>
          <w:sz w:val="20"/>
          <w:szCs w:val="20"/>
        </w:rPr>
        <w:t>е</w:t>
      </w:r>
      <w:r w:rsidRPr="00A9352F">
        <w:rPr>
          <w:iCs/>
          <w:sz w:val="20"/>
          <w:szCs w:val="20"/>
        </w:rPr>
        <w:t xml:space="preserve">сто изменениях лишает Общество возможности точно и в срок исполнить свои обязательства по выплате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iCs/>
          <w:sz w:val="20"/>
          <w:szCs w:val="20"/>
        </w:rPr>
        <w:t xml:space="preserve"> Вознагра</w:t>
      </w:r>
      <w:r w:rsidRPr="00A9352F">
        <w:rPr>
          <w:iCs/>
          <w:sz w:val="20"/>
          <w:szCs w:val="20"/>
        </w:rPr>
        <w:t>ж</w:t>
      </w:r>
      <w:r w:rsidRPr="00A9352F">
        <w:rPr>
          <w:iCs/>
          <w:sz w:val="20"/>
          <w:szCs w:val="20"/>
        </w:rPr>
        <w:t>дения</w:t>
      </w:r>
      <w:r w:rsidRPr="00A9352F">
        <w:rPr>
          <w:rFonts w:eastAsia="MS Mincho"/>
          <w:sz w:val="20"/>
          <w:szCs w:val="20"/>
        </w:rPr>
        <w:t>.</w:t>
      </w:r>
    </w:p>
    <w:p w14:paraId="34CF849A" w14:textId="77777777" w:rsidR="00F12D99" w:rsidRPr="00A9352F" w:rsidRDefault="00F12D99" w:rsidP="00A450AD">
      <w:pPr>
        <w:pStyle w:val="a4"/>
        <w:numPr>
          <w:ilvl w:val="1"/>
          <w:numId w:val="7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вправе требовать от Общества выполнения всех предусмотренных нормативными актами Российской Федерации и настоящим Договором финансовых и иных обяз</w:t>
      </w:r>
      <w:r w:rsidRPr="00A9352F">
        <w:rPr>
          <w:rFonts w:ascii="Times New Roman" w:hAnsi="Times New Roman" w:cs="Times New Roman"/>
        </w:rPr>
        <w:t>а</w:t>
      </w:r>
      <w:r w:rsidRPr="00A9352F">
        <w:rPr>
          <w:rFonts w:ascii="Times New Roman" w:hAnsi="Times New Roman" w:cs="Times New Roman"/>
        </w:rPr>
        <w:t>тельств.</w:t>
      </w:r>
    </w:p>
    <w:p w14:paraId="181EC77D" w14:textId="77777777" w:rsidR="00F12D99" w:rsidRPr="00A9352F" w:rsidRDefault="00F12D99" w:rsidP="00A450AD">
      <w:pPr>
        <w:pStyle w:val="a4"/>
        <w:numPr>
          <w:ilvl w:val="1"/>
          <w:numId w:val="7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гарантирует, что права, передаваемые им в коллективное управление Обществу в соответс</w:t>
      </w:r>
      <w:r w:rsidRPr="00A9352F">
        <w:rPr>
          <w:rFonts w:ascii="Times New Roman" w:hAnsi="Times New Roman" w:cs="Times New Roman"/>
        </w:rPr>
        <w:t>т</w:t>
      </w:r>
      <w:r w:rsidRPr="00A9352F">
        <w:rPr>
          <w:rFonts w:ascii="Times New Roman" w:hAnsi="Times New Roman" w:cs="Times New Roman"/>
        </w:rPr>
        <w:t>вии с п.2.1. настоящего Договора, принадлежат ему на законных основаниях, и что заключения настоящего Догов</w:t>
      </w:r>
      <w:r w:rsidRPr="00A9352F">
        <w:rPr>
          <w:rFonts w:ascii="Times New Roman" w:hAnsi="Times New Roman" w:cs="Times New Roman"/>
        </w:rPr>
        <w:t>о</w:t>
      </w:r>
      <w:r w:rsidRPr="00A9352F">
        <w:rPr>
          <w:rFonts w:ascii="Times New Roman" w:hAnsi="Times New Roman" w:cs="Times New Roman"/>
        </w:rPr>
        <w:t>ра не нарушает прав третьих лиц.</w:t>
      </w:r>
    </w:p>
    <w:p w14:paraId="6FD7BB15" w14:textId="77777777" w:rsidR="00E218B6" w:rsidRPr="00A9352F" w:rsidRDefault="00E218B6" w:rsidP="00E218B6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гарантирует правильность указания необходимых для регистрации данных, а также то, что осущес</w:t>
      </w:r>
      <w:r w:rsidRPr="00A9352F">
        <w:rPr>
          <w:rFonts w:ascii="Times New Roman" w:hAnsi="Times New Roman" w:cs="Times New Roman"/>
        </w:rPr>
        <w:t>т</w:t>
      </w:r>
      <w:r w:rsidRPr="00A9352F">
        <w:rPr>
          <w:rFonts w:ascii="Times New Roman" w:hAnsi="Times New Roman" w:cs="Times New Roman"/>
        </w:rPr>
        <w:t>вленная на основании таких данных регистрация не нарушает прав третьих лиц.</w:t>
      </w:r>
    </w:p>
    <w:p w14:paraId="42310911" w14:textId="77777777" w:rsidR="00E218B6" w:rsidRPr="00A9352F" w:rsidRDefault="00E218B6" w:rsidP="00E218B6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В случае нарушения положений настоящего пункта Правообладатель обязан самостоятельно за счет собственных сил и средств урегулировать претензии, предъявленными любыми третьими л</w:t>
      </w:r>
      <w:r w:rsidRPr="00A9352F">
        <w:rPr>
          <w:rFonts w:ascii="Times New Roman" w:hAnsi="Times New Roman" w:cs="Times New Roman"/>
        </w:rPr>
        <w:t>и</w:t>
      </w:r>
      <w:r w:rsidRPr="00A9352F">
        <w:rPr>
          <w:rFonts w:ascii="Times New Roman" w:hAnsi="Times New Roman" w:cs="Times New Roman"/>
        </w:rPr>
        <w:t>цами, и тем самым освободить Общество от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можных убытков.</w:t>
      </w:r>
    </w:p>
    <w:p w14:paraId="6E35B581" w14:textId="77777777" w:rsidR="00E218B6" w:rsidRPr="00A9352F" w:rsidRDefault="00E218B6" w:rsidP="00A450AD">
      <w:pPr>
        <w:pStyle w:val="a4"/>
        <w:numPr>
          <w:ilvl w:val="1"/>
          <w:numId w:val="7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lastRenderedPageBreak/>
        <w:t>Общество гарантирует Правообладателю беспрепятственный доступ к информации о суммах собранного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награждения, порядке его распределения, произведенных удержаниях и выплатах.</w:t>
      </w:r>
    </w:p>
    <w:p w14:paraId="1D80F806" w14:textId="77777777" w:rsidR="00467A38" w:rsidRPr="00EA123D" w:rsidRDefault="00467A38" w:rsidP="00467A38">
      <w:pPr>
        <w:pStyle w:val="a4"/>
        <w:tabs>
          <w:tab w:val="left" w:pos="1080"/>
          <w:tab w:val="left" w:pos="1276"/>
        </w:tabs>
        <w:jc w:val="both"/>
        <w:rPr>
          <w:rFonts w:ascii="Times New Roman" w:hAnsi="Times New Roman" w:cs="Times New Roman"/>
        </w:rPr>
      </w:pPr>
    </w:p>
    <w:p w14:paraId="77B7AFDB" w14:textId="77777777" w:rsidR="00F86E5D" w:rsidRPr="00EA123D" w:rsidRDefault="00F86E5D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 xml:space="preserve">ФИНАНСОВЫЕ </w:t>
      </w:r>
      <w:r w:rsidR="00CB0264" w:rsidRPr="00EA123D">
        <w:rPr>
          <w:b/>
          <w:sz w:val="20"/>
          <w:szCs w:val="20"/>
        </w:rPr>
        <w:t>УСЛОВИЯ</w:t>
      </w:r>
    </w:p>
    <w:p w14:paraId="5CE24ECE" w14:textId="77777777" w:rsidR="00E218B6" w:rsidRPr="00A9352F" w:rsidRDefault="00E218B6" w:rsidP="00E218B6">
      <w:pPr>
        <w:pStyle w:val="ab"/>
        <w:numPr>
          <w:ilvl w:val="1"/>
          <w:numId w:val="1"/>
        </w:numPr>
        <w:tabs>
          <w:tab w:val="clear" w:pos="340"/>
          <w:tab w:val="left" w:pos="567"/>
        </w:tabs>
        <w:spacing w:after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соглашается с тем, что распределение собранного Вознаграждения будет осуществляться Обществом в соответствии с действующими нормативными актами Российской Федерации, Уставом и иными 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кальными а</w:t>
      </w:r>
      <w:r w:rsidRPr="00A9352F">
        <w:rPr>
          <w:sz w:val="20"/>
          <w:szCs w:val="20"/>
        </w:rPr>
        <w:t>к</w:t>
      </w:r>
      <w:r w:rsidRPr="00A9352F">
        <w:rPr>
          <w:sz w:val="20"/>
          <w:szCs w:val="20"/>
        </w:rPr>
        <w:t>тами Общества.</w:t>
      </w:r>
    </w:p>
    <w:p w14:paraId="70F6248D" w14:textId="77777777" w:rsidR="00E218B6" w:rsidRPr="00A9352F" w:rsidRDefault="00E218B6" w:rsidP="00E218B6">
      <w:pPr>
        <w:pStyle w:val="ab"/>
        <w:numPr>
          <w:ilvl w:val="1"/>
          <w:numId w:val="1"/>
        </w:numPr>
        <w:tabs>
          <w:tab w:val="clear" w:pos="340"/>
          <w:tab w:val="left" w:pos="567"/>
        </w:tabs>
        <w:spacing w:after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Причитающееся Вознаграждение выплачивается Правообладателю в рублях РФ, за вычетом Отчислений, по предоставленным Правообладателем платежным реквизитам в порядке и в сроки, установленные действующими но</w:t>
      </w:r>
      <w:r w:rsidRPr="00A9352F">
        <w:rPr>
          <w:sz w:val="20"/>
          <w:szCs w:val="20"/>
        </w:rPr>
        <w:t>р</w:t>
      </w:r>
      <w:r w:rsidRPr="00A9352F">
        <w:rPr>
          <w:sz w:val="20"/>
          <w:szCs w:val="20"/>
        </w:rPr>
        <w:t>мативными актами Российской Федерации и Локальными актами Общества, но не реже одного раза в год. Вознагра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>дение, поступившее на счета Общества в иностранной валюте, выплачивается Правообладателю в рублях РФ в поря</w:t>
      </w:r>
      <w:r w:rsidRPr="00A9352F">
        <w:rPr>
          <w:sz w:val="20"/>
          <w:szCs w:val="20"/>
        </w:rPr>
        <w:t>д</w:t>
      </w:r>
      <w:r w:rsidRPr="00A9352F">
        <w:rPr>
          <w:sz w:val="20"/>
          <w:szCs w:val="20"/>
        </w:rPr>
        <w:t>ке, установленном Локальными актами Общ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ства.</w:t>
      </w:r>
    </w:p>
    <w:p w14:paraId="2DE52EC2" w14:textId="77777777" w:rsidR="00E218B6" w:rsidRPr="00A9352F" w:rsidRDefault="00E218B6" w:rsidP="00E218B6">
      <w:pPr>
        <w:pStyle w:val="ab"/>
        <w:numPr>
          <w:ilvl w:val="1"/>
          <w:numId w:val="1"/>
        </w:numPr>
        <w:tabs>
          <w:tab w:val="clear" w:pos="340"/>
          <w:tab w:val="left" w:pos="567"/>
        </w:tabs>
        <w:spacing w:after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Суммы Вознаграждения менее 1 400 (Одна тысяча четыреста) рублей или иного размера (предела), установле</w:t>
      </w:r>
      <w:r w:rsidRPr="00A9352F">
        <w:rPr>
          <w:sz w:val="20"/>
          <w:szCs w:val="20"/>
        </w:rPr>
        <w:t>н</w:t>
      </w:r>
      <w:r w:rsidRPr="00A9352F">
        <w:rPr>
          <w:sz w:val="20"/>
          <w:szCs w:val="20"/>
        </w:rPr>
        <w:t>ного Локальными актами Общества, выплачиваются после их накопления до указанного пред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ла.</w:t>
      </w:r>
    </w:p>
    <w:p w14:paraId="4C3F93EE" w14:textId="77777777" w:rsidR="00E218B6" w:rsidRPr="00A9352F" w:rsidRDefault="00E218B6" w:rsidP="00E218B6">
      <w:pPr>
        <w:pStyle w:val="ab"/>
        <w:numPr>
          <w:ilvl w:val="1"/>
          <w:numId w:val="1"/>
        </w:numPr>
        <w:tabs>
          <w:tab w:val="clear" w:pos="340"/>
          <w:tab w:val="left" w:pos="567"/>
        </w:tabs>
        <w:spacing w:after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Одновременно с выплатой Вознаграждения Общество обязуется предоставлять Правообладателю отчет о 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мерах собранного Вознаграждения и удержанных из него Отчислений. Форма отчета устанавливается Общес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вом.</w:t>
      </w:r>
    </w:p>
    <w:p w14:paraId="3E1AE7EE" w14:textId="77777777" w:rsidR="000409FE" w:rsidRPr="00EA123D" w:rsidRDefault="000409FE" w:rsidP="000409FE">
      <w:pPr>
        <w:jc w:val="center"/>
        <w:rPr>
          <w:b/>
          <w:sz w:val="20"/>
          <w:szCs w:val="20"/>
        </w:rPr>
      </w:pPr>
    </w:p>
    <w:p w14:paraId="29406077" w14:textId="77777777" w:rsidR="00472B6E" w:rsidRPr="00EA123D" w:rsidRDefault="00472B6E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ПОРЯДОК ЗАЩИТЫ ПРАВ</w:t>
      </w:r>
      <w:r w:rsidR="00D30651" w:rsidRPr="00EA123D">
        <w:rPr>
          <w:b/>
          <w:sz w:val="20"/>
          <w:szCs w:val="20"/>
        </w:rPr>
        <w:t xml:space="preserve">, </w:t>
      </w:r>
      <w:r w:rsidR="009D0DD7" w:rsidRPr="00EA123D">
        <w:rPr>
          <w:b/>
          <w:sz w:val="20"/>
          <w:szCs w:val="20"/>
        </w:rPr>
        <w:t>ПЕРЕДАННЫХ</w:t>
      </w:r>
      <w:r w:rsidR="00D30651" w:rsidRPr="00EA123D">
        <w:rPr>
          <w:b/>
          <w:sz w:val="20"/>
          <w:szCs w:val="20"/>
        </w:rPr>
        <w:t xml:space="preserve"> В УПРАВЛЕНИЕ ОБЩЕСТВУ</w:t>
      </w:r>
    </w:p>
    <w:p w14:paraId="25C18841" w14:textId="77777777" w:rsidR="00E218B6" w:rsidRPr="00A9352F" w:rsidRDefault="00E218B6" w:rsidP="00A450AD">
      <w:pPr>
        <w:widowControl w:val="0"/>
        <w:numPr>
          <w:ilvl w:val="1"/>
          <w:numId w:val="4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законодательством пр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тельщикам, в том числе:</w:t>
      </w:r>
    </w:p>
    <w:p w14:paraId="0C94E2FC" w14:textId="77777777" w:rsidR="00E218B6" w:rsidRPr="00A9352F" w:rsidRDefault="00E218B6" w:rsidP="00A450AD">
      <w:pPr>
        <w:widowControl w:val="0"/>
        <w:numPr>
          <w:ilvl w:val="2"/>
          <w:numId w:val="5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подписание заявления, искового заявления, и отзыва на исковое заявление, предъявление его в суд, арби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ражный суд, правоохранительные органы;</w:t>
      </w:r>
    </w:p>
    <w:p w14:paraId="46D487F5" w14:textId="77777777" w:rsidR="00E218B6" w:rsidRPr="00A9352F" w:rsidRDefault="00E218B6" w:rsidP="00A450AD">
      <w:pPr>
        <w:widowControl w:val="0"/>
        <w:numPr>
          <w:ilvl w:val="2"/>
          <w:numId w:val="5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участие в судебных заседаниях в судах общей юрисдикции, мировом суде, арбитражных судах всех инста</w:t>
      </w:r>
      <w:r w:rsidRPr="00A9352F">
        <w:rPr>
          <w:sz w:val="20"/>
          <w:szCs w:val="20"/>
        </w:rPr>
        <w:t>н</w:t>
      </w:r>
      <w:r w:rsidRPr="00A9352F">
        <w:rPr>
          <w:sz w:val="20"/>
          <w:szCs w:val="20"/>
        </w:rPr>
        <w:t>ций, включая Верховный Суд Российской Федерации и Высший Арбитражный Суд Российской Федерации, ознако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ление с материалами дела, с правом делать выписки из дела, снимать копии, заявлять отводы, представлять доказ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тельства и участвовать в их исследовании, задавать вопросы другим лицам, участвующим в деле, в том числе свидет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лям, экспертам и специалистам, заявлять ходатайства, в том числе об истребовании доказательств, возражать относ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тельно ходатайств и доводов других лиц, участвующих в деле, давать объяснения суду, арбитражному суду, правоо</w:t>
      </w:r>
      <w:r w:rsidRPr="00A9352F">
        <w:rPr>
          <w:sz w:val="20"/>
          <w:szCs w:val="20"/>
        </w:rPr>
        <w:t>х</w:t>
      </w:r>
      <w:r w:rsidRPr="00A9352F">
        <w:rPr>
          <w:sz w:val="20"/>
          <w:szCs w:val="20"/>
        </w:rPr>
        <w:t>ранительным органам в устной и письменной форме, приводить доводы по всем возникающим в ходе судебного зас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дания вопросам с правом передачи спора на рассмотрение третейского суда, признания иска, предъявления встречн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го иска;</w:t>
      </w:r>
    </w:p>
    <w:p w14:paraId="62709480" w14:textId="77777777" w:rsidR="00E218B6" w:rsidRPr="00A9352F" w:rsidRDefault="00E218B6" w:rsidP="00A450AD">
      <w:pPr>
        <w:widowControl w:val="0"/>
        <w:numPr>
          <w:ilvl w:val="2"/>
          <w:numId w:val="5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полный или частичный отказ от исковых требований, увеличение или уменьшение цены иска, изменение предмета или основания иска, заключение мирового соглашения, подписание заявления об обеспечении иска, обжал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вание судебных постановлений любых инстанций и постановлений правоохранительных органов, в том числе в касс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ционном, апелляционном и надзорном порядке, подписание заявления о пересмотре судебных актов по вновь о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крывши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ся основаниям;</w:t>
      </w:r>
    </w:p>
    <w:p w14:paraId="13FDCBD1" w14:textId="77777777" w:rsidR="00E218B6" w:rsidRPr="00A9352F" w:rsidRDefault="00E218B6" w:rsidP="00A450AD">
      <w:pPr>
        <w:widowControl w:val="0"/>
        <w:numPr>
          <w:ilvl w:val="2"/>
          <w:numId w:val="5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sz w:val="20"/>
          <w:szCs w:val="20"/>
        </w:rPr>
      </w:pPr>
      <w:r w:rsidRPr="00A9352F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ние информации о ходе исполнительного производства, получение копий док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>ментов исполнительного производства и выписок из него, отзыв исполнительных документов, обжалование действий судебного пристава-исполнителя, п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лучение присужденного имущества и 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нег.</w:t>
      </w:r>
    </w:p>
    <w:p w14:paraId="0A80D830" w14:textId="77777777" w:rsidR="001A0ECF" w:rsidRDefault="001A0ECF" w:rsidP="0094266A">
      <w:pPr>
        <w:rPr>
          <w:b/>
          <w:sz w:val="20"/>
          <w:szCs w:val="20"/>
        </w:rPr>
        <w:sectPr w:rsidR="001A0ECF" w:rsidSect="008146DD">
          <w:headerReference w:type="even" r:id="rId7"/>
          <w:headerReference w:type="default" r:id="rId8"/>
          <w:footerReference w:type="default" r:id="rId9"/>
          <w:footerReference w:type="first" r:id="rId10"/>
          <w:pgSz w:w="11906" w:h="16838" w:code="9"/>
          <w:pgMar w:top="851" w:right="567" w:bottom="1134" w:left="1134" w:header="567" w:footer="567" w:gutter="0"/>
          <w:cols w:space="708"/>
          <w:titlePg/>
          <w:docGrid w:linePitch="360"/>
        </w:sectPr>
      </w:pPr>
    </w:p>
    <w:p w14:paraId="0BF252F4" w14:textId="77777777" w:rsidR="0094266A" w:rsidRPr="00EA123D" w:rsidRDefault="0094266A" w:rsidP="0094266A">
      <w:pPr>
        <w:rPr>
          <w:b/>
          <w:sz w:val="20"/>
          <w:szCs w:val="20"/>
        </w:rPr>
      </w:pPr>
    </w:p>
    <w:p w14:paraId="6A64FFE1" w14:textId="77777777" w:rsidR="00472B6E" w:rsidRPr="00EA123D" w:rsidRDefault="00472B6E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ПОРЯДОК РАЗРЕШЕНИЯ СПОРОВ</w:t>
      </w:r>
    </w:p>
    <w:p w14:paraId="3FB93F24" w14:textId="77777777" w:rsidR="00E218B6" w:rsidRPr="00A9352F" w:rsidRDefault="00E218B6" w:rsidP="00E218B6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ронами, касающиеся истолкования условий настоящего Договора и всего св</w:t>
      </w:r>
      <w:r w:rsidRPr="00A9352F">
        <w:rPr>
          <w:sz w:val="20"/>
          <w:szCs w:val="20"/>
        </w:rPr>
        <w:t>я</w:t>
      </w:r>
      <w:r w:rsidRPr="00A9352F">
        <w:rPr>
          <w:sz w:val="20"/>
          <w:szCs w:val="20"/>
        </w:rPr>
        <w:t>занного с исполнением Сторонами своих обязательств по настоящему Договору, Стороны намерены разрешать путем перег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воров.</w:t>
      </w:r>
    </w:p>
    <w:p w14:paraId="40B83134" w14:textId="77777777" w:rsidR="00E218B6" w:rsidRPr="000E6DE3" w:rsidRDefault="00E218B6" w:rsidP="00E218B6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Если Стороны не пришли к соглашению путем переговоров, то все возникшие споры дол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 xml:space="preserve">ны рассматриваться в судебном </w:t>
      </w:r>
      <w:r w:rsidRPr="000E6DE3">
        <w:rPr>
          <w:sz w:val="20"/>
          <w:szCs w:val="20"/>
        </w:rPr>
        <w:t xml:space="preserve">порядке в </w:t>
      </w:r>
      <w:r w:rsidR="006F137A" w:rsidRPr="006F137A">
        <w:rPr>
          <w:sz w:val="20"/>
          <w:szCs w:val="20"/>
        </w:rPr>
        <w:t>Арбитражном</w:t>
      </w:r>
      <w:r w:rsidR="00937D89" w:rsidRPr="000E6DE3">
        <w:rPr>
          <w:sz w:val="20"/>
          <w:szCs w:val="20"/>
        </w:rPr>
        <w:t xml:space="preserve"> суде г. Москвы.</w:t>
      </w:r>
    </w:p>
    <w:p w14:paraId="75446BA8" w14:textId="77777777" w:rsidR="00E218B6" w:rsidRPr="00A9352F" w:rsidRDefault="00E218B6" w:rsidP="00E218B6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одолимой силы, то есть чрезвычайных и непредотвратимых при данных условиях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стоятельств (форс-мажор). </w:t>
      </w:r>
    </w:p>
    <w:p w14:paraId="5CE30F14" w14:textId="77777777" w:rsidR="00E218B6" w:rsidRPr="00A9352F" w:rsidRDefault="00E218B6" w:rsidP="00E218B6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 наступлении форс-мажорных обстоятельств Сторона, оказавшаяся под их воздействием, обязана увед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мить об этом другую Сторону не позднее 14 дней со дня их наступления. Факт форс-мажора подтверждается соотве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ствующим ко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петентным органом.</w:t>
      </w:r>
    </w:p>
    <w:p w14:paraId="0DC666A2" w14:textId="77777777" w:rsidR="0094266A" w:rsidRPr="00EA123D" w:rsidRDefault="0094266A" w:rsidP="0094266A">
      <w:pPr>
        <w:rPr>
          <w:b/>
          <w:sz w:val="20"/>
          <w:szCs w:val="20"/>
        </w:rPr>
      </w:pPr>
    </w:p>
    <w:p w14:paraId="0F5C0BB4" w14:textId="77777777" w:rsidR="00472B6E" w:rsidRPr="00EA123D" w:rsidRDefault="00472B6E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СРОК ДЕЙСТВИЯ И ПОРЯДОК РАСТОРЖЕНИЯ ДОГОВОРА</w:t>
      </w:r>
    </w:p>
    <w:p w14:paraId="5939AA5E" w14:textId="77777777" w:rsidR="00E218B6" w:rsidRPr="000E6DE3" w:rsidRDefault="00E218B6" w:rsidP="00E218B6">
      <w:pPr>
        <w:widowControl w:val="0"/>
        <w:numPr>
          <w:ilvl w:val="1"/>
          <w:numId w:val="1"/>
        </w:numPr>
        <w:tabs>
          <w:tab w:val="clear" w:pos="340"/>
          <w:tab w:val="left" w:pos="284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Настоящий Договор вступает в силу с момента его подписания обеими Сторонами и действует </w:t>
      </w:r>
      <w:r w:rsidR="00937D89" w:rsidRPr="000E6DE3">
        <w:rPr>
          <w:sz w:val="20"/>
          <w:szCs w:val="20"/>
        </w:rPr>
        <w:t>до полного и</w:t>
      </w:r>
      <w:r w:rsidR="00937D89" w:rsidRPr="000E6DE3">
        <w:rPr>
          <w:sz w:val="20"/>
          <w:szCs w:val="20"/>
        </w:rPr>
        <w:t>с</w:t>
      </w:r>
      <w:r w:rsidR="00937D89" w:rsidRPr="000E6DE3">
        <w:rPr>
          <w:sz w:val="20"/>
          <w:szCs w:val="20"/>
        </w:rPr>
        <w:t>полнения Сторонами своих обязательств</w:t>
      </w:r>
      <w:r w:rsidRPr="000E6DE3">
        <w:rPr>
          <w:sz w:val="20"/>
          <w:szCs w:val="20"/>
        </w:rPr>
        <w:t>.</w:t>
      </w:r>
    </w:p>
    <w:p w14:paraId="1449B7E9" w14:textId="77777777" w:rsidR="00E218B6" w:rsidRPr="00A9352F" w:rsidRDefault="00E218B6" w:rsidP="00E218B6">
      <w:pPr>
        <w:widowControl w:val="0"/>
        <w:numPr>
          <w:ilvl w:val="1"/>
          <w:numId w:val="1"/>
        </w:numPr>
        <w:tabs>
          <w:tab w:val="clear" w:pos="340"/>
          <w:tab w:val="left" w:pos="284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6B211E5D" w14:textId="77777777" w:rsidR="00210F61" w:rsidRPr="00EA123D" w:rsidRDefault="00210F61" w:rsidP="009A669B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096C2E1" w14:textId="77777777" w:rsidR="00472B6E" w:rsidRPr="00EA123D" w:rsidRDefault="00472B6E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ЗАКЛЮЧИТЕЛЬНЫЕ ПОЛОЖЕНИЯ</w:t>
      </w:r>
    </w:p>
    <w:p w14:paraId="62BF1D8F" w14:textId="77777777" w:rsidR="00664CFA" w:rsidRPr="006A653C" w:rsidRDefault="00664CFA" w:rsidP="00664CFA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 xml:space="preserve">Во исполнение условий настоящего Договора Правообладатель предоставляет Обществу свои персональные </w:t>
      </w:r>
      <w:r w:rsidRPr="006A653C">
        <w:rPr>
          <w:sz w:val="20"/>
          <w:szCs w:val="20"/>
        </w:rPr>
        <w:lastRenderedPageBreak/>
        <w:t>данные, которые могут быть использованы в целях, не противоречащих настоящему Договору.</w:t>
      </w:r>
    </w:p>
    <w:p w14:paraId="58DDDF79" w14:textId="77777777" w:rsidR="00664CFA" w:rsidRPr="006A653C" w:rsidRDefault="00664CFA" w:rsidP="00664CFA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Общество обязуется сохранять конфиденциальность персональных данных Правообладателя при их обработке и предоставлять их третьим лицам только в случаях, установленных законодательством.</w:t>
      </w:r>
    </w:p>
    <w:p w14:paraId="52D30DB5" w14:textId="77777777" w:rsidR="00664CFA" w:rsidRPr="00A9352F" w:rsidRDefault="00664CFA" w:rsidP="00664CFA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Правообладатель обязуется предоставить Обществу (в копиях) документы в соответствии с законод</w:t>
      </w:r>
      <w:r w:rsidRPr="006A653C">
        <w:rPr>
          <w:sz w:val="20"/>
          <w:szCs w:val="20"/>
        </w:rPr>
        <w:t>а</w:t>
      </w:r>
      <w:r w:rsidRPr="006A653C">
        <w:rPr>
          <w:sz w:val="20"/>
          <w:szCs w:val="20"/>
        </w:rPr>
        <w:t>тельством, необходимые для исполнения Обществом финансовых обязательств по настоящему Договору.</w:t>
      </w:r>
    </w:p>
    <w:p w14:paraId="05C1B00D" w14:textId="77777777" w:rsidR="00664CFA" w:rsidRPr="00A9352F" w:rsidRDefault="00664CFA" w:rsidP="00664CFA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ронами.</w:t>
      </w:r>
    </w:p>
    <w:p w14:paraId="728B8749" w14:textId="77777777" w:rsidR="00664CFA" w:rsidRPr="00A9352F" w:rsidRDefault="00664CFA" w:rsidP="00664CFA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изменения, дополнения и приложения к настоящему Договору являются его неотъемлемой ч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стью.</w:t>
      </w:r>
    </w:p>
    <w:p w14:paraId="6DD1EDEF" w14:textId="77777777" w:rsidR="00664CFA" w:rsidRPr="00A9352F" w:rsidRDefault="00664CFA" w:rsidP="00664CFA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уведомления, письма и иная корреспонденция по настоящему Договору должны быть совершены в пис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менной форме и отправлены по почте с уведомлением о вручении по почтовым адресам, предоставленным Сторон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ми.</w:t>
      </w:r>
    </w:p>
    <w:p w14:paraId="29A1D1C0" w14:textId="77777777" w:rsidR="00A02783" w:rsidRPr="00EA123D" w:rsidRDefault="00664CFA" w:rsidP="00664CFA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b/>
          <w:sz w:val="20"/>
          <w:szCs w:val="20"/>
        </w:rPr>
      </w:pPr>
      <w:r w:rsidRPr="00F219F0">
        <w:rPr>
          <w:sz w:val="20"/>
          <w:szCs w:val="20"/>
        </w:rPr>
        <w:t>Настоящий Договор подписан в двух экземплярах, имеющих равную юридическую силу, по о</w:t>
      </w:r>
      <w:r w:rsidRPr="00F219F0">
        <w:rPr>
          <w:sz w:val="20"/>
          <w:szCs w:val="20"/>
        </w:rPr>
        <w:t>д</w:t>
      </w:r>
      <w:r w:rsidRPr="00F219F0">
        <w:rPr>
          <w:sz w:val="20"/>
          <w:szCs w:val="20"/>
        </w:rPr>
        <w:t>ному для каждой из Сторон.</w:t>
      </w:r>
    </w:p>
    <w:p w14:paraId="3FF88A31" w14:textId="77777777" w:rsidR="00472B6E" w:rsidRPr="00EA123D" w:rsidRDefault="00472B6E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РЕКВИЗИТЫ СТОРОН</w:t>
      </w: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4101"/>
        <w:gridCol w:w="4112"/>
      </w:tblGrid>
      <w:tr w:rsidR="008146DD" w:rsidRPr="00A410BF" w14:paraId="0D14EB2C" w14:textId="77777777" w:rsidTr="002255B9">
        <w:trPr>
          <w:jc w:val="center"/>
        </w:trPr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DA52AB" w14:textId="77777777" w:rsidR="008146DD" w:rsidRPr="00997CD1" w:rsidRDefault="008146DD" w:rsidP="00601289">
            <w:pPr>
              <w:pStyle w:val="a4"/>
              <w:jc w:val="both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A22DEF" w14:textId="77777777" w:rsidR="008146DD" w:rsidRPr="008146DD" w:rsidRDefault="00A00C9F" w:rsidP="00601289">
            <w:pPr>
              <w:rPr>
                <w:sz w:val="20"/>
                <w:szCs w:val="20"/>
              </w:rPr>
            </w:pPr>
            <w:r w:rsidRPr="00A00C9F">
              <w:rPr>
                <w:b/>
                <w:sz w:val="20"/>
                <w:szCs w:val="20"/>
              </w:rPr>
              <w:t>Правообладатель</w:t>
            </w:r>
            <w:r w:rsidR="001A0ECF" w:rsidRPr="008146DD">
              <w:rPr>
                <w:rFonts w:eastAsia="MS Mincho"/>
                <w:b/>
                <w:sz w:val="20"/>
                <w:szCs w:val="20"/>
              </w:rPr>
              <w:t>: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C8EC0F" w14:textId="77777777" w:rsidR="008146DD" w:rsidRPr="008146DD" w:rsidRDefault="001A0ECF" w:rsidP="00601289">
            <w:pPr>
              <w:rPr>
                <w:sz w:val="20"/>
                <w:szCs w:val="20"/>
              </w:rPr>
            </w:pPr>
            <w:r w:rsidRPr="008146DD">
              <w:rPr>
                <w:rFonts w:eastAsia="MS Mincho"/>
                <w:b/>
                <w:sz w:val="20"/>
                <w:szCs w:val="20"/>
              </w:rPr>
              <w:t>Общество:</w:t>
            </w:r>
          </w:p>
        </w:tc>
      </w:tr>
      <w:tr w:rsidR="003604B6" w:rsidRPr="00A410BF" w14:paraId="7DFC7742" w14:textId="77777777" w:rsidTr="002255B9">
        <w:trPr>
          <w:jc w:val="center"/>
        </w:trPr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768EA3CA" w14:textId="77777777" w:rsidR="003604B6" w:rsidRDefault="003604B6" w:rsidP="001A0ECF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 xml:space="preserve">Наименование </w:t>
            </w:r>
          </w:p>
          <w:p w14:paraId="592E6E0C" w14:textId="77777777" w:rsidR="003604B6" w:rsidRPr="00A410BF" w:rsidRDefault="003604B6" w:rsidP="001A0ECF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о</w:t>
            </w:r>
            <w:r w:rsidRPr="00A410BF">
              <w:rPr>
                <w:sz w:val="20"/>
                <w:szCs w:val="20"/>
              </w:rPr>
              <w:t>р</w:t>
            </w:r>
            <w:r w:rsidRPr="00A410BF">
              <w:rPr>
                <w:sz w:val="20"/>
                <w:szCs w:val="20"/>
              </w:rPr>
              <w:t>ганизации</w:t>
            </w:r>
          </w:p>
        </w:tc>
        <w:tc>
          <w:tcPr>
            <w:tcW w:w="4101" w:type="dxa"/>
            <w:tcBorders>
              <w:top w:val="single" w:sz="4" w:space="0" w:color="auto"/>
            </w:tcBorders>
            <w:vAlign w:val="center"/>
          </w:tcPr>
          <w:p w14:paraId="6540B154" w14:textId="77777777" w:rsidR="00CB67AA" w:rsidRDefault="003604B6" w:rsidP="003B5D62">
            <w:pPr>
              <w:rPr>
                <w:sz w:val="20"/>
                <w:szCs w:val="20"/>
              </w:rPr>
            </w:pPr>
            <w:r w:rsidRPr="00127542">
              <w:rPr>
                <w:sz w:val="20"/>
                <w:szCs w:val="20"/>
              </w:rPr>
              <w:t>Индивидуальный предприниматель</w:t>
            </w:r>
          </w:p>
          <w:p w14:paraId="7DDFBDBA" w14:textId="77777777" w:rsidR="003604B6" w:rsidRPr="00127542" w:rsidRDefault="00CB67AA" w:rsidP="003B5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default w:val="Фамилия Имя Отчество"/>
                  </w:textInput>
                </w:ffData>
              </w:fldChar>
            </w:r>
            <w:bookmarkStart w:id="7" w:name="ТекстовоеПоле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Фамилия Имя Отчество</w:t>
            </w:r>
            <w:r>
              <w:rPr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4112" w:type="dxa"/>
            <w:tcBorders>
              <w:top w:val="single" w:sz="4" w:space="0" w:color="auto"/>
            </w:tcBorders>
            <w:vAlign w:val="center"/>
          </w:tcPr>
          <w:p w14:paraId="0B7E7D16" w14:textId="77777777" w:rsidR="003604B6" w:rsidRDefault="003604B6" w:rsidP="001A0ECF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Общероссийская общественная орган</w:t>
            </w:r>
            <w:r w:rsidRPr="00B74EBA">
              <w:rPr>
                <w:sz w:val="20"/>
                <w:szCs w:val="20"/>
              </w:rPr>
              <w:t>и</w:t>
            </w:r>
            <w:r w:rsidRPr="00B74EBA">
              <w:rPr>
                <w:sz w:val="20"/>
                <w:szCs w:val="20"/>
              </w:rPr>
              <w:t>зация</w:t>
            </w:r>
          </w:p>
          <w:p w14:paraId="0E9179DB" w14:textId="77777777" w:rsidR="003604B6" w:rsidRPr="00B74EBA" w:rsidRDefault="003604B6" w:rsidP="001A0ECF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«Российский Союз Правообладат</w:t>
            </w:r>
            <w:r w:rsidRPr="00B74EBA">
              <w:rPr>
                <w:sz w:val="20"/>
                <w:szCs w:val="20"/>
              </w:rPr>
              <w:t>е</w:t>
            </w:r>
            <w:r w:rsidRPr="00B74EBA">
              <w:rPr>
                <w:sz w:val="20"/>
                <w:szCs w:val="20"/>
              </w:rPr>
              <w:t>лей»</w:t>
            </w:r>
          </w:p>
        </w:tc>
      </w:tr>
      <w:tr w:rsidR="00C9208A" w:rsidRPr="00A410BF" w14:paraId="2734D849" w14:textId="77777777" w:rsidTr="002255B9">
        <w:trPr>
          <w:trHeight w:val="47"/>
          <w:jc w:val="center"/>
        </w:trPr>
        <w:tc>
          <w:tcPr>
            <w:tcW w:w="2045" w:type="dxa"/>
            <w:vAlign w:val="center"/>
          </w:tcPr>
          <w:p w14:paraId="597821BA" w14:textId="77777777" w:rsidR="00C9208A" w:rsidRPr="00A410BF" w:rsidRDefault="00C9208A" w:rsidP="001A0ECF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4101" w:type="dxa"/>
            <w:vAlign w:val="center"/>
          </w:tcPr>
          <w:p w14:paraId="70B2B50F" w14:textId="77777777" w:rsidR="00C9208A" w:rsidRPr="00127542" w:rsidRDefault="00C9208A" w:rsidP="0039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12D8EE26" w14:textId="77777777" w:rsidR="00C9208A" w:rsidRPr="00B74EBA" w:rsidRDefault="008B51DB" w:rsidP="001A0ECF">
            <w:pPr>
              <w:rPr>
                <w:sz w:val="20"/>
                <w:szCs w:val="20"/>
              </w:rPr>
            </w:pPr>
            <w:r w:rsidRPr="008B51DB">
              <w:rPr>
                <w:sz w:val="20"/>
                <w:szCs w:val="20"/>
              </w:rPr>
              <w:t>Шоссе Зв</w:t>
            </w:r>
            <w:r w:rsidR="00CC7315">
              <w:rPr>
                <w:sz w:val="20"/>
                <w:szCs w:val="20"/>
              </w:rPr>
              <w:t xml:space="preserve">енигородское, д.9/27, стр.1, </w:t>
            </w:r>
            <w:r w:rsidRPr="008B51DB">
              <w:rPr>
                <w:sz w:val="20"/>
                <w:szCs w:val="20"/>
              </w:rPr>
              <w:t>Москва, 123022</w:t>
            </w:r>
          </w:p>
        </w:tc>
      </w:tr>
      <w:tr w:rsidR="00C9208A" w:rsidRPr="00A410BF" w14:paraId="2A93A5B9" w14:textId="77777777" w:rsidTr="002255B9">
        <w:trPr>
          <w:jc w:val="center"/>
        </w:trPr>
        <w:tc>
          <w:tcPr>
            <w:tcW w:w="2045" w:type="dxa"/>
            <w:vAlign w:val="center"/>
          </w:tcPr>
          <w:p w14:paraId="315A3001" w14:textId="77777777" w:rsidR="00C9208A" w:rsidRPr="00A410BF" w:rsidRDefault="00C9208A" w:rsidP="001A0ECF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Почтовый а</w:t>
            </w:r>
            <w:r w:rsidRPr="00A410BF">
              <w:rPr>
                <w:sz w:val="20"/>
                <w:szCs w:val="20"/>
              </w:rPr>
              <w:t>д</w:t>
            </w:r>
            <w:r w:rsidRPr="00A410BF">
              <w:rPr>
                <w:sz w:val="20"/>
                <w:szCs w:val="20"/>
              </w:rPr>
              <w:t>рес</w:t>
            </w:r>
          </w:p>
        </w:tc>
        <w:tc>
          <w:tcPr>
            <w:tcW w:w="4101" w:type="dxa"/>
            <w:vAlign w:val="center"/>
          </w:tcPr>
          <w:p w14:paraId="6BF054C7" w14:textId="77777777" w:rsidR="00C9208A" w:rsidRPr="00127542" w:rsidRDefault="00C9208A" w:rsidP="0039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7DF13BE4" w14:textId="77777777" w:rsidR="00C9208A" w:rsidRPr="00B74EBA" w:rsidRDefault="00CC7315" w:rsidP="00A82A54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16071B">
              <w:rPr>
                <w:iCs/>
                <w:sz w:val="20"/>
                <w:szCs w:val="20"/>
              </w:rPr>
              <w:t>1</w:t>
            </w:r>
            <w:r w:rsidR="00A82A54">
              <w:rPr>
                <w:iCs/>
                <w:sz w:val="20"/>
                <w:szCs w:val="20"/>
              </w:rPr>
              <w:t>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</w:tc>
      </w:tr>
      <w:tr w:rsidR="00C9208A" w:rsidRPr="00A410BF" w14:paraId="582394BD" w14:textId="77777777" w:rsidTr="002255B9">
        <w:trPr>
          <w:jc w:val="center"/>
        </w:trPr>
        <w:tc>
          <w:tcPr>
            <w:tcW w:w="2045" w:type="dxa"/>
            <w:vAlign w:val="center"/>
          </w:tcPr>
          <w:p w14:paraId="7D49627A" w14:textId="77777777" w:rsidR="00C9208A" w:rsidRPr="00A410BF" w:rsidRDefault="00C9208A" w:rsidP="001A0ECF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ИНН</w:t>
            </w:r>
          </w:p>
        </w:tc>
        <w:tc>
          <w:tcPr>
            <w:tcW w:w="4101" w:type="dxa"/>
            <w:vAlign w:val="center"/>
          </w:tcPr>
          <w:p w14:paraId="0353CBF9" w14:textId="77777777" w:rsidR="00C9208A" w:rsidRPr="00127542" w:rsidRDefault="00C9208A" w:rsidP="0039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40C4C76E" w14:textId="77777777" w:rsidR="00C9208A" w:rsidRPr="00B74EBA" w:rsidRDefault="00C9208A" w:rsidP="001A0ECF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7703394432</w:t>
            </w:r>
          </w:p>
        </w:tc>
      </w:tr>
      <w:tr w:rsidR="00C9208A" w:rsidRPr="00A410BF" w14:paraId="6C99CD0D" w14:textId="77777777" w:rsidTr="002255B9">
        <w:trPr>
          <w:jc w:val="center"/>
        </w:trPr>
        <w:tc>
          <w:tcPr>
            <w:tcW w:w="2045" w:type="dxa"/>
            <w:vAlign w:val="center"/>
          </w:tcPr>
          <w:p w14:paraId="680DF5F8" w14:textId="77777777" w:rsidR="00C9208A" w:rsidRPr="00A410BF" w:rsidRDefault="00C9208A" w:rsidP="001A0ECF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КПП</w:t>
            </w:r>
          </w:p>
        </w:tc>
        <w:tc>
          <w:tcPr>
            <w:tcW w:w="4101" w:type="dxa"/>
            <w:vAlign w:val="center"/>
          </w:tcPr>
          <w:p w14:paraId="7AA206BA" w14:textId="77777777" w:rsidR="00C9208A" w:rsidRPr="00127542" w:rsidRDefault="00A168A5" w:rsidP="0039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</w:t>
            </w:r>
          </w:p>
        </w:tc>
        <w:tc>
          <w:tcPr>
            <w:tcW w:w="4112" w:type="dxa"/>
            <w:vAlign w:val="center"/>
          </w:tcPr>
          <w:p w14:paraId="34E91365" w14:textId="77777777" w:rsidR="00C9208A" w:rsidRPr="00B74EBA" w:rsidRDefault="00C9208A" w:rsidP="001A0ECF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770301001</w:t>
            </w:r>
          </w:p>
        </w:tc>
      </w:tr>
      <w:tr w:rsidR="00C9208A" w:rsidRPr="00A410BF" w14:paraId="419339D0" w14:textId="77777777" w:rsidTr="002255B9">
        <w:trPr>
          <w:jc w:val="center"/>
        </w:trPr>
        <w:tc>
          <w:tcPr>
            <w:tcW w:w="2045" w:type="dxa"/>
            <w:vAlign w:val="center"/>
          </w:tcPr>
          <w:p w14:paraId="635C50E0" w14:textId="77777777" w:rsidR="00C9208A" w:rsidRPr="00A410BF" w:rsidRDefault="00C9208A" w:rsidP="001A0ECF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ОГРН</w:t>
            </w:r>
          </w:p>
        </w:tc>
        <w:tc>
          <w:tcPr>
            <w:tcW w:w="4101" w:type="dxa"/>
            <w:vAlign w:val="center"/>
          </w:tcPr>
          <w:p w14:paraId="6797839B" w14:textId="77777777" w:rsidR="00C9208A" w:rsidRPr="00127542" w:rsidRDefault="00C9208A" w:rsidP="0039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AA0B02B" w14:textId="77777777" w:rsidR="00C9208A" w:rsidRPr="00B74EBA" w:rsidRDefault="00C9208A" w:rsidP="001A0ECF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1097799044287</w:t>
            </w:r>
          </w:p>
        </w:tc>
      </w:tr>
      <w:tr w:rsidR="00C9208A" w:rsidRPr="00A410BF" w14:paraId="0E61D1EB" w14:textId="77777777" w:rsidTr="002255B9">
        <w:trPr>
          <w:jc w:val="center"/>
        </w:trPr>
        <w:tc>
          <w:tcPr>
            <w:tcW w:w="2045" w:type="dxa"/>
            <w:vAlign w:val="center"/>
          </w:tcPr>
          <w:p w14:paraId="481DB262" w14:textId="77777777" w:rsidR="00C9208A" w:rsidRPr="00A410BF" w:rsidRDefault="00C9208A" w:rsidP="001A0ECF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Банк</w:t>
            </w:r>
          </w:p>
        </w:tc>
        <w:tc>
          <w:tcPr>
            <w:tcW w:w="4101" w:type="dxa"/>
            <w:vAlign w:val="center"/>
          </w:tcPr>
          <w:p w14:paraId="365140EE" w14:textId="77777777" w:rsidR="00C9208A" w:rsidRPr="00127542" w:rsidRDefault="00C9208A" w:rsidP="0039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6634B071" w14:textId="77777777" w:rsidR="00C9208A" w:rsidRPr="00B74EBA" w:rsidRDefault="00B54C3F" w:rsidP="001A0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Филиал «Центральный» Банка ВТБ (</w:t>
            </w:r>
            <w:r w:rsidR="002073B8">
              <w:rPr>
                <w:sz w:val="20"/>
                <w:szCs w:val="20"/>
              </w:rPr>
              <w:t>П</w:t>
            </w:r>
            <w:r w:rsidR="00C9208A" w:rsidRPr="00B74EBA">
              <w:rPr>
                <w:sz w:val="20"/>
                <w:szCs w:val="20"/>
              </w:rPr>
              <w:t>АО</w:t>
            </w:r>
            <w:r>
              <w:rPr>
                <w:sz w:val="20"/>
                <w:szCs w:val="20"/>
              </w:rPr>
              <w:t>) в г.Москве</w:t>
            </w:r>
          </w:p>
        </w:tc>
      </w:tr>
      <w:tr w:rsidR="00C9208A" w:rsidRPr="00A410BF" w14:paraId="43D8FA15" w14:textId="77777777" w:rsidTr="002255B9">
        <w:trPr>
          <w:jc w:val="center"/>
        </w:trPr>
        <w:tc>
          <w:tcPr>
            <w:tcW w:w="2045" w:type="dxa"/>
            <w:vAlign w:val="center"/>
          </w:tcPr>
          <w:p w14:paraId="59BEE94E" w14:textId="77777777" w:rsidR="00C9208A" w:rsidRPr="00A410BF" w:rsidRDefault="00C9208A" w:rsidP="001A0ECF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р/с</w:t>
            </w:r>
          </w:p>
        </w:tc>
        <w:tc>
          <w:tcPr>
            <w:tcW w:w="4101" w:type="dxa"/>
            <w:vAlign w:val="center"/>
          </w:tcPr>
          <w:p w14:paraId="0C093360" w14:textId="77777777" w:rsidR="00C9208A" w:rsidRPr="00127542" w:rsidRDefault="00C9208A" w:rsidP="0039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58049BC7" w14:textId="77777777" w:rsidR="00C9208A" w:rsidRPr="00B74EBA" w:rsidRDefault="00C9208A" w:rsidP="001A0ECF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40703810</w:t>
            </w:r>
            <w:r w:rsidR="00B54C3F">
              <w:rPr>
                <w:sz w:val="20"/>
                <w:szCs w:val="20"/>
              </w:rPr>
              <w:t>9</w:t>
            </w:r>
            <w:r w:rsidRPr="00B74EBA">
              <w:rPr>
                <w:sz w:val="20"/>
                <w:szCs w:val="20"/>
              </w:rPr>
              <w:t>00030000308</w:t>
            </w:r>
          </w:p>
        </w:tc>
      </w:tr>
      <w:tr w:rsidR="00C9208A" w:rsidRPr="00A410BF" w14:paraId="19FB1C2A" w14:textId="77777777" w:rsidTr="002255B9">
        <w:trPr>
          <w:jc w:val="center"/>
        </w:trPr>
        <w:tc>
          <w:tcPr>
            <w:tcW w:w="2045" w:type="dxa"/>
            <w:vAlign w:val="center"/>
          </w:tcPr>
          <w:p w14:paraId="75FEDAD5" w14:textId="77777777" w:rsidR="00C9208A" w:rsidRPr="00A410BF" w:rsidRDefault="00C9208A" w:rsidP="001A0ECF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к/с</w:t>
            </w:r>
          </w:p>
        </w:tc>
        <w:tc>
          <w:tcPr>
            <w:tcW w:w="4101" w:type="dxa"/>
            <w:vAlign w:val="center"/>
          </w:tcPr>
          <w:p w14:paraId="4D1E0A19" w14:textId="77777777" w:rsidR="00C9208A" w:rsidRPr="00127542" w:rsidRDefault="00C9208A" w:rsidP="0039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14765081" w14:textId="77777777" w:rsidR="00C9208A" w:rsidRPr="00B54C3F" w:rsidRDefault="00B54C3F" w:rsidP="001A0ECF">
            <w:pPr>
              <w:rPr>
                <w:bCs/>
                <w:sz w:val="20"/>
                <w:szCs w:val="20"/>
              </w:rPr>
            </w:pPr>
            <w:r w:rsidRPr="00B54C3F">
              <w:rPr>
                <w:bCs/>
                <w:sz w:val="20"/>
                <w:szCs w:val="20"/>
              </w:rPr>
              <w:t>30101810145250000411</w:t>
            </w:r>
          </w:p>
        </w:tc>
      </w:tr>
      <w:tr w:rsidR="00C9208A" w:rsidRPr="00A410BF" w14:paraId="0D89169F" w14:textId="77777777" w:rsidTr="002255B9">
        <w:trPr>
          <w:jc w:val="center"/>
        </w:trPr>
        <w:tc>
          <w:tcPr>
            <w:tcW w:w="2045" w:type="dxa"/>
            <w:vAlign w:val="center"/>
          </w:tcPr>
          <w:p w14:paraId="51742CAE" w14:textId="77777777" w:rsidR="00C9208A" w:rsidRPr="00A410BF" w:rsidRDefault="00C9208A" w:rsidP="001A0ECF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БИК</w:t>
            </w:r>
          </w:p>
        </w:tc>
        <w:tc>
          <w:tcPr>
            <w:tcW w:w="4101" w:type="dxa"/>
            <w:vAlign w:val="center"/>
          </w:tcPr>
          <w:p w14:paraId="70E2FC9B" w14:textId="77777777" w:rsidR="00C9208A" w:rsidRPr="00127542" w:rsidRDefault="00C9208A" w:rsidP="0039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4F01A7A4" w14:textId="77777777" w:rsidR="00C9208A" w:rsidRPr="00B74EBA" w:rsidRDefault="00C9208A" w:rsidP="001A0ECF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044525</w:t>
            </w:r>
            <w:r w:rsidR="00B54C3F">
              <w:rPr>
                <w:sz w:val="20"/>
                <w:szCs w:val="20"/>
              </w:rPr>
              <w:t>411</w:t>
            </w:r>
          </w:p>
        </w:tc>
      </w:tr>
      <w:tr w:rsidR="00C9208A" w:rsidRPr="00A410BF" w14:paraId="01E01A34" w14:textId="77777777" w:rsidTr="002255B9">
        <w:trPr>
          <w:jc w:val="center"/>
        </w:trPr>
        <w:tc>
          <w:tcPr>
            <w:tcW w:w="2045" w:type="dxa"/>
            <w:vAlign w:val="center"/>
          </w:tcPr>
          <w:p w14:paraId="5F3595A5" w14:textId="77777777" w:rsidR="00C9208A" w:rsidRPr="00A410BF" w:rsidRDefault="00C9208A" w:rsidP="001A0ECF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Телефон, факс</w:t>
            </w:r>
          </w:p>
        </w:tc>
        <w:tc>
          <w:tcPr>
            <w:tcW w:w="4101" w:type="dxa"/>
            <w:vAlign w:val="center"/>
          </w:tcPr>
          <w:p w14:paraId="25BACA83" w14:textId="77777777" w:rsidR="00C9208A" w:rsidRPr="00127542" w:rsidRDefault="00C9208A" w:rsidP="0039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9F7C8D4" w14:textId="77777777" w:rsidR="00C9208A" w:rsidRPr="00E46F4A" w:rsidRDefault="00CC7315" w:rsidP="001A0ECF">
            <w:pPr>
              <w:rPr>
                <w:sz w:val="20"/>
                <w:szCs w:val="20"/>
                <w:lang w:val="en-US"/>
              </w:rPr>
            </w:pPr>
            <w:r w:rsidRPr="007061B1">
              <w:rPr>
                <w:sz w:val="20"/>
                <w:szCs w:val="20"/>
              </w:rPr>
              <w:t>+7 (495) 788-70-68</w:t>
            </w:r>
          </w:p>
        </w:tc>
      </w:tr>
      <w:tr w:rsidR="00CB2101" w:rsidRPr="00A410BF" w14:paraId="4ACD54DE" w14:textId="77777777" w:rsidTr="002255B9">
        <w:trPr>
          <w:jc w:val="center"/>
        </w:trPr>
        <w:tc>
          <w:tcPr>
            <w:tcW w:w="2045" w:type="dxa"/>
            <w:vAlign w:val="center"/>
          </w:tcPr>
          <w:p w14:paraId="0D59DE50" w14:textId="77777777" w:rsidR="00CB2101" w:rsidRPr="00A9352F" w:rsidRDefault="00CB2101" w:rsidP="00CB21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www, e-mail</w:t>
            </w:r>
          </w:p>
        </w:tc>
        <w:tc>
          <w:tcPr>
            <w:tcW w:w="4101" w:type="dxa"/>
            <w:vAlign w:val="center"/>
          </w:tcPr>
          <w:p w14:paraId="4BB256FD" w14:textId="77777777" w:rsidR="00CB2101" w:rsidRPr="00127542" w:rsidRDefault="00CB2101" w:rsidP="00CB2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13C01409" w14:textId="77777777" w:rsidR="00CB2101" w:rsidRPr="00B74EBA" w:rsidRDefault="00CB2101" w:rsidP="00CB2101">
            <w:pPr>
              <w:rPr>
                <w:sz w:val="20"/>
                <w:szCs w:val="20"/>
              </w:rPr>
            </w:pPr>
            <w:hyperlink r:id="rId11" w:history="1">
              <w:r w:rsidRPr="00B74EBA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Pr="00B74EBA">
                <w:rPr>
                  <w:rStyle w:val="af2"/>
                  <w:sz w:val="20"/>
                  <w:szCs w:val="20"/>
                </w:rPr>
                <w:t>-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</w:tbl>
    <w:p w14:paraId="423D99F2" w14:textId="77777777" w:rsidR="00F85CB7" w:rsidRPr="006C6F09" w:rsidRDefault="00F85CB7" w:rsidP="00FD6AFE">
      <w:pPr>
        <w:pStyle w:val="a4"/>
        <w:jc w:val="both"/>
        <w:rPr>
          <w:rFonts w:ascii="Times New Roman" w:eastAsia="MS Mincho" w:hAnsi="Times New Roman" w:cs="Times New Roman"/>
          <w:lang w:val="en-US"/>
        </w:rPr>
      </w:pPr>
    </w:p>
    <w:p w14:paraId="5047B5D3" w14:textId="77777777" w:rsidR="00F85CB7" w:rsidRPr="00EA123D" w:rsidRDefault="00F85CB7" w:rsidP="00A10AB1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ПОДПИСИ СТОРОН</w:t>
      </w: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620B7C" w:rsidRPr="00EA123D" w14:paraId="642B6364" w14:textId="77777777">
        <w:tblPrEx>
          <w:tblCellMar>
            <w:top w:w="0" w:type="dxa"/>
            <w:bottom w:w="0" w:type="dxa"/>
          </w:tblCellMar>
        </w:tblPrEx>
        <w:trPr>
          <w:trHeight w:val="58"/>
          <w:jc w:val="center"/>
        </w:trPr>
        <w:tc>
          <w:tcPr>
            <w:tcW w:w="4644" w:type="dxa"/>
            <w:gridSpan w:val="2"/>
            <w:vAlign w:val="center"/>
          </w:tcPr>
          <w:p w14:paraId="6A17427B" w14:textId="77777777" w:rsidR="00620B7C" w:rsidRPr="00EA123D" w:rsidRDefault="00A00C9F" w:rsidP="00F5588E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00C9F">
              <w:rPr>
                <w:b/>
                <w:sz w:val="20"/>
                <w:szCs w:val="20"/>
              </w:rPr>
              <w:t>Правообладатель</w:t>
            </w:r>
            <w:r w:rsidR="00620B7C" w:rsidRPr="00EA123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195E58EE" w14:textId="77777777" w:rsidR="00620B7C" w:rsidRPr="00EA123D" w:rsidRDefault="00620B7C" w:rsidP="00F5588E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538659AF" w14:textId="77777777" w:rsidR="00620B7C" w:rsidRPr="00EA123D" w:rsidRDefault="00620B7C" w:rsidP="00F5588E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EA123D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3604B6" w:rsidRPr="00EA123D" w14:paraId="57003CE4" w14:textId="77777777" w:rsidTr="00091B16">
        <w:tblPrEx>
          <w:tblCellMar>
            <w:top w:w="0" w:type="dxa"/>
            <w:bottom w:w="0" w:type="dxa"/>
          </w:tblCellMar>
        </w:tblPrEx>
        <w:trPr>
          <w:trHeight w:val="483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6F90E4D8" w14:textId="77777777" w:rsidR="003604B6" w:rsidRPr="00EA123D" w:rsidRDefault="003604B6" w:rsidP="00F558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24A8136E" w14:textId="77777777" w:rsidR="003604B6" w:rsidRPr="00127542" w:rsidRDefault="003604B6" w:rsidP="0026475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FE183C" w14:textId="77777777" w:rsidR="003604B6" w:rsidRPr="00127542" w:rsidRDefault="003604B6" w:rsidP="0004241D">
            <w:pPr>
              <w:jc w:val="center"/>
              <w:rPr>
                <w:bCs/>
                <w:sz w:val="20"/>
                <w:szCs w:val="20"/>
              </w:rPr>
            </w:pPr>
            <w:r w:rsidRPr="00127542">
              <w:rPr>
                <w:bCs/>
                <w:sz w:val="20"/>
                <w:szCs w:val="20"/>
              </w:rPr>
              <w:t>/</w:t>
            </w:r>
            <w:r w:rsidR="0004241D">
              <w:rPr>
                <w:bCs/>
                <w:sz w:val="20"/>
                <w:szCs w:val="20"/>
              </w:rPr>
              <w:fldChar w:fldCharType="begin">
                <w:ffData>
                  <w:name w:val="ТекстовоеПоле14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bookmarkStart w:id="8" w:name="ТекстовоеПоле14"/>
            <w:r w:rsidR="0004241D">
              <w:rPr>
                <w:bCs/>
                <w:sz w:val="20"/>
                <w:szCs w:val="20"/>
              </w:rPr>
              <w:instrText xml:space="preserve"> FORMTEXT </w:instrText>
            </w:r>
            <w:r w:rsidR="0004241D">
              <w:rPr>
                <w:bCs/>
                <w:sz w:val="20"/>
                <w:szCs w:val="20"/>
              </w:rPr>
            </w:r>
            <w:r w:rsidR="0004241D">
              <w:rPr>
                <w:bCs/>
                <w:sz w:val="20"/>
                <w:szCs w:val="20"/>
              </w:rPr>
              <w:fldChar w:fldCharType="separate"/>
            </w:r>
            <w:r w:rsidR="0004241D">
              <w:rPr>
                <w:bCs/>
                <w:noProof/>
                <w:sz w:val="20"/>
                <w:szCs w:val="20"/>
              </w:rPr>
              <w:t>Инициалы, Фамилия</w:t>
            </w:r>
            <w:r w:rsidR="0004241D">
              <w:rPr>
                <w:bCs/>
                <w:sz w:val="20"/>
                <w:szCs w:val="20"/>
              </w:rPr>
              <w:fldChar w:fldCharType="end"/>
            </w:r>
            <w:bookmarkEnd w:id="8"/>
            <w:r w:rsidRPr="00127542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720" w:type="dxa"/>
          </w:tcPr>
          <w:p w14:paraId="54F49541" w14:textId="77777777" w:rsidR="003604B6" w:rsidRPr="00EA123D" w:rsidRDefault="003604B6" w:rsidP="00F558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460EC830" w14:textId="77777777" w:rsidR="003604B6" w:rsidRPr="00EA123D" w:rsidRDefault="003604B6" w:rsidP="00F558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4022B0A8" w14:textId="77777777" w:rsidR="003604B6" w:rsidRPr="00EA123D" w:rsidRDefault="003604B6" w:rsidP="00F5588E">
            <w:pPr>
              <w:jc w:val="center"/>
              <w:rPr>
                <w:bCs/>
                <w:sz w:val="20"/>
                <w:szCs w:val="20"/>
              </w:rPr>
            </w:pPr>
          </w:p>
          <w:p w14:paraId="0DDFE0FF" w14:textId="77777777" w:rsidR="003604B6" w:rsidRPr="00EA123D" w:rsidRDefault="003604B6" w:rsidP="00F5588E">
            <w:pPr>
              <w:jc w:val="center"/>
              <w:rPr>
                <w:bCs/>
                <w:sz w:val="20"/>
                <w:szCs w:val="20"/>
              </w:rPr>
            </w:pPr>
          </w:p>
          <w:p w14:paraId="60C74072" w14:textId="77777777" w:rsidR="003604B6" w:rsidRPr="00EA123D" w:rsidRDefault="00B7120A" w:rsidP="00F5588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/С.Г.Филиппов</w:t>
            </w:r>
            <w:r w:rsidR="003604B6" w:rsidRPr="00EA123D">
              <w:rPr>
                <w:bCs/>
                <w:sz w:val="20"/>
                <w:szCs w:val="20"/>
              </w:rPr>
              <w:t>/</w:t>
            </w:r>
          </w:p>
        </w:tc>
      </w:tr>
      <w:tr w:rsidR="00620B7C" w:rsidRPr="00EA123D" w14:paraId="2AC211B5" w14:textId="77777777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3F2CCAC0" w14:textId="77777777" w:rsidR="00620B7C" w:rsidRPr="00EA123D" w:rsidRDefault="00620B7C" w:rsidP="00F5588E">
            <w:pPr>
              <w:jc w:val="center"/>
              <w:rPr>
                <w:b/>
                <w:bCs/>
                <w:sz w:val="20"/>
                <w:szCs w:val="20"/>
              </w:rPr>
            </w:pPr>
            <w:r w:rsidRPr="00EA123D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346AEC03" w14:textId="77777777" w:rsidR="00620B7C" w:rsidRPr="00EA123D" w:rsidRDefault="00620B7C" w:rsidP="00F558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04ECF4C7" w14:textId="77777777" w:rsidR="00620B7C" w:rsidRPr="00EA123D" w:rsidRDefault="00620B7C" w:rsidP="00F5588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117726ED" w14:textId="77777777" w:rsidR="00620B7C" w:rsidRPr="00EA123D" w:rsidRDefault="00620B7C" w:rsidP="00F5588E">
            <w:pPr>
              <w:jc w:val="center"/>
              <w:rPr>
                <w:b/>
                <w:bCs/>
                <w:sz w:val="20"/>
                <w:szCs w:val="20"/>
              </w:rPr>
            </w:pPr>
            <w:r w:rsidRPr="00EA123D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231D0128" w14:textId="77777777" w:rsidR="00620B7C" w:rsidRPr="00EA123D" w:rsidRDefault="00620B7C" w:rsidP="00F5588E">
            <w:pPr>
              <w:jc w:val="center"/>
              <w:rPr>
                <w:sz w:val="20"/>
                <w:szCs w:val="20"/>
              </w:rPr>
            </w:pPr>
          </w:p>
        </w:tc>
      </w:tr>
      <w:tr w:rsidR="00620B7C" w:rsidRPr="00EA123D" w14:paraId="297FDF19" w14:textId="77777777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</w:tcPr>
          <w:p w14:paraId="722E0CBD" w14:textId="77777777" w:rsidR="00620B7C" w:rsidRPr="00EA123D" w:rsidRDefault="00620B7C" w:rsidP="00F5588E">
            <w:pPr>
              <w:rPr>
                <w:b/>
                <w:bCs/>
                <w:sz w:val="20"/>
                <w:szCs w:val="20"/>
              </w:rPr>
            </w:pPr>
            <w:r w:rsidRPr="00EA123D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22" w:type="dxa"/>
          </w:tcPr>
          <w:p w14:paraId="6BABB381" w14:textId="77777777" w:rsidR="00620B7C" w:rsidRPr="00EA123D" w:rsidRDefault="00620B7C" w:rsidP="00F5588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35125E04" w14:textId="77777777" w:rsidR="00620B7C" w:rsidRPr="00EA123D" w:rsidRDefault="00620B7C" w:rsidP="00F558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1CAD8690" w14:textId="77777777" w:rsidR="00620B7C" w:rsidRPr="00EA123D" w:rsidRDefault="00620B7C" w:rsidP="00F5588E">
            <w:pPr>
              <w:rPr>
                <w:b/>
                <w:bCs/>
                <w:sz w:val="20"/>
                <w:szCs w:val="20"/>
              </w:rPr>
            </w:pPr>
            <w:r w:rsidRPr="00EA123D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48100440" w14:textId="77777777" w:rsidR="00620B7C" w:rsidRPr="00EA123D" w:rsidRDefault="00620B7C" w:rsidP="00F5588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299E7F60" w14:textId="77777777" w:rsidR="000409FE" w:rsidRPr="00EA123D" w:rsidRDefault="000409FE" w:rsidP="001A0ECF">
      <w:pPr>
        <w:jc w:val="center"/>
        <w:rPr>
          <w:b/>
          <w:sz w:val="20"/>
          <w:szCs w:val="20"/>
        </w:rPr>
      </w:pPr>
    </w:p>
    <w:sectPr w:rsidR="000409FE" w:rsidRPr="00EA123D" w:rsidSect="001A0ECF">
      <w:headerReference w:type="even" r:id="rId12"/>
      <w:headerReference w:type="default" r:id="rId13"/>
      <w:footerReference w:type="default" r:id="rId14"/>
      <w:headerReference w:type="first" r:id="rId15"/>
      <w:type w:val="continuous"/>
      <w:pgSz w:w="11906" w:h="16838" w:code="9"/>
      <w:pgMar w:top="851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07155" w14:textId="77777777" w:rsidR="005B3EFD" w:rsidRDefault="005B3EFD">
      <w:r>
        <w:separator/>
      </w:r>
    </w:p>
  </w:endnote>
  <w:endnote w:type="continuationSeparator" w:id="0">
    <w:p w14:paraId="7BC4CA3D" w14:textId="77777777" w:rsidR="005B3EFD" w:rsidRDefault="005B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C56F6" w14:textId="77777777" w:rsidR="008146DD" w:rsidRDefault="008146DD"/>
  <w:p w14:paraId="0B60EA7F" w14:textId="77777777" w:rsidR="00EA123D" w:rsidRDefault="00EA123D" w:rsidP="00F5222B">
    <w:pPr>
      <w:pStyle w:val="a8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30E1F" w14:textId="77777777" w:rsidR="00EA123D" w:rsidRDefault="00EA123D" w:rsidP="008146DD">
    <w:pPr>
      <w:pStyle w:val="a8"/>
      <w:tabs>
        <w:tab w:val="left" w:pos="4455"/>
        <w:tab w:val="center" w:pos="5102"/>
      </w:tabs>
    </w:pPr>
  </w:p>
  <w:p w14:paraId="0DB1A0A5" w14:textId="77777777" w:rsidR="00EA123D" w:rsidRDefault="00EA123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F5F85" w14:textId="77777777" w:rsidR="001A0ECF" w:rsidRPr="001A0ECF" w:rsidRDefault="001A0ECF" w:rsidP="001A0ECF">
    <w:pPr>
      <w:pStyle w:val="a8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29CD3" w14:textId="77777777" w:rsidR="005B3EFD" w:rsidRDefault="005B3EFD">
      <w:r>
        <w:separator/>
      </w:r>
    </w:p>
  </w:footnote>
  <w:footnote w:type="continuationSeparator" w:id="0">
    <w:p w14:paraId="21AD06DC" w14:textId="77777777" w:rsidR="005B3EFD" w:rsidRDefault="005B3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8B98" w14:textId="77777777" w:rsidR="00EA123D" w:rsidRDefault="00EA123D" w:rsidP="00406D10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10</w:t>
    </w:r>
    <w:r>
      <w:rPr>
        <w:rStyle w:val="aa"/>
      </w:rPr>
      <w:fldChar w:fldCharType="end"/>
    </w:r>
  </w:p>
  <w:p w14:paraId="66A7473E" w14:textId="77777777" w:rsidR="00EA123D" w:rsidRDefault="00EA123D" w:rsidP="0051208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32078" w14:textId="77777777" w:rsidR="008146DD" w:rsidRPr="008146DD" w:rsidRDefault="008146DD">
    <w:pPr>
      <w:pStyle w:val="a6"/>
      <w:jc w:val="center"/>
      <w:rPr>
        <w:sz w:val="20"/>
        <w:szCs w:val="20"/>
      </w:rPr>
    </w:pPr>
    <w:r w:rsidRPr="008146DD">
      <w:rPr>
        <w:sz w:val="20"/>
        <w:szCs w:val="20"/>
      </w:rPr>
      <w:fldChar w:fldCharType="begin"/>
    </w:r>
    <w:r w:rsidRPr="008146DD">
      <w:rPr>
        <w:sz w:val="20"/>
        <w:szCs w:val="20"/>
      </w:rPr>
      <w:instrText xml:space="preserve"> PAGE   \* MERGEFORMAT </w:instrText>
    </w:r>
    <w:r w:rsidRPr="008146DD">
      <w:rPr>
        <w:sz w:val="20"/>
        <w:szCs w:val="20"/>
      </w:rPr>
      <w:fldChar w:fldCharType="separate"/>
    </w:r>
    <w:r w:rsidR="00A927D9">
      <w:rPr>
        <w:noProof/>
        <w:sz w:val="20"/>
        <w:szCs w:val="20"/>
      </w:rPr>
      <w:t>3</w:t>
    </w:r>
    <w:r w:rsidRPr="008146DD">
      <w:rPr>
        <w:sz w:val="20"/>
        <w:szCs w:val="20"/>
      </w:rPr>
      <w:fldChar w:fldCharType="end"/>
    </w:r>
  </w:p>
  <w:p w14:paraId="45C16DF1" w14:textId="77777777" w:rsidR="008146DD" w:rsidRDefault="008146D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88373" w14:textId="77777777" w:rsidR="002255B9" w:rsidRDefault="002255B9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0ED9E" w14:textId="77777777" w:rsidR="00AE2ACD" w:rsidRPr="008146DD" w:rsidRDefault="00AE2ACD" w:rsidP="00AE2ACD">
    <w:pPr>
      <w:pStyle w:val="a6"/>
      <w:jc w:val="center"/>
      <w:rPr>
        <w:sz w:val="20"/>
        <w:szCs w:val="20"/>
      </w:rPr>
    </w:pPr>
    <w:r w:rsidRPr="008146DD">
      <w:rPr>
        <w:sz w:val="20"/>
        <w:szCs w:val="20"/>
      </w:rPr>
      <w:fldChar w:fldCharType="begin"/>
    </w:r>
    <w:r w:rsidRPr="008146DD">
      <w:rPr>
        <w:sz w:val="20"/>
        <w:szCs w:val="20"/>
      </w:rPr>
      <w:instrText xml:space="preserve"> PAGE   \* MERGEFORMAT </w:instrText>
    </w:r>
    <w:r w:rsidRPr="008146DD">
      <w:rPr>
        <w:sz w:val="20"/>
        <w:szCs w:val="20"/>
      </w:rPr>
      <w:fldChar w:fldCharType="separate"/>
    </w:r>
    <w:r w:rsidR="00A927D9">
      <w:rPr>
        <w:noProof/>
        <w:sz w:val="20"/>
        <w:szCs w:val="20"/>
      </w:rPr>
      <w:t>4</w:t>
    </w:r>
    <w:r w:rsidRPr="008146DD">
      <w:rPr>
        <w:sz w:val="20"/>
        <w:szCs w:val="20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299F4" w14:textId="77777777" w:rsidR="002255B9" w:rsidRDefault="002255B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F0E2051"/>
    <w:multiLevelType w:val="multilevel"/>
    <w:tmpl w:val="B590D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1A67649"/>
    <w:multiLevelType w:val="multilevel"/>
    <w:tmpl w:val="A8D22A3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404570193">
    <w:abstractNumId w:val="4"/>
  </w:num>
  <w:num w:numId="2" w16cid:durableId="335814724">
    <w:abstractNumId w:val="2"/>
  </w:num>
  <w:num w:numId="3" w16cid:durableId="21175995">
    <w:abstractNumId w:val="5"/>
  </w:num>
  <w:num w:numId="4" w16cid:durableId="524254211">
    <w:abstractNumId w:val="3"/>
  </w:num>
  <w:num w:numId="5" w16cid:durableId="1627733330">
    <w:abstractNumId w:val="1"/>
  </w:num>
  <w:num w:numId="6" w16cid:durableId="830946449">
    <w:abstractNumId w:val="7"/>
  </w:num>
  <w:num w:numId="7" w16cid:durableId="114408266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4iOp534lJXRxh+Sg3Iy1pJoahRhkz4BOuSk1I4Uk8jYE13zFgXWpK9VdQK98J4SwhxNFfIikLzQ4nijxSYKzA==" w:salt="srFJczDdtpJDeJ1hiPyDJw=="/>
  <w:defaultTabStop w:val="624"/>
  <w:autoHyphenation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E05"/>
    <w:rsid w:val="00002FB8"/>
    <w:rsid w:val="00015F99"/>
    <w:rsid w:val="00021202"/>
    <w:rsid w:val="000238F2"/>
    <w:rsid w:val="000409FE"/>
    <w:rsid w:val="000416DD"/>
    <w:rsid w:val="0004241D"/>
    <w:rsid w:val="00043D3E"/>
    <w:rsid w:val="00053E7C"/>
    <w:rsid w:val="00054E3F"/>
    <w:rsid w:val="00055433"/>
    <w:rsid w:val="00055C76"/>
    <w:rsid w:val="00055D3C"/>
    <w:rsid w:val="00060C46"/>
    <w:rsid w:val="00061707"/>
    <w:rsid w:val="0006245D"/>
    <w:rsid w:val="000652FA"/>
    <w:rsid w:val="00066F7B"/>
    <w:rsid w:val="00071570"/>
    <w:rsid w:val="000821B4"/>
    <w:rsid w:val="00084BC8"/>
    <w:rsid w:val="00085559"/>
    <w:rsid w:val="000859D8"/>
    <w:rsid w:val="000915CD"/>
    <w:rsid w:val="00091B16"/>
    <w:rsid w:val="0009635E"/>
    <w:rsid w:val="000A33FB"/>
    <w:rsid w:val="000A64C0"/>
    <w:rsid w:val="000B38B3"/>
    <w:rsid w:val="000B58D5"/>
    <w:rsid w:val="000B6B48"/>
    <w:rsid w:val="000C0258"/>
    <w:rsid w:val="000C03A6"/>
    <w:rsid w:val="000C4A27"/>
    <w:rsid w:val="000D0145"/>
    <w:rsid w:val="000D287D"/>
    <w:rsid w:val="000D2FEA"/>
    <w:rsid w:val="000D3A2F"/>
    <w:rsid w:val="000D3D8B"/>
    <w:rsid w:val="000D493C"/>
    <w:rsid w:val="000E6DE3"/>
    <w:rsid w:val="000F0926"/>
    <w:rsid w:val="000F1255"/>
    <w:rsid w:val="000F4B11"/>
    <w:rsid w:val="000F5F6C"/>
    <w:rsid w:val="0010483B"/>
    <w:rsid w:val="001127F0"/>
    <w:rsid w:val="00125880"/>
    <w:rsid w:val="0013494D"/>
    <w:rsid w:val="00141DCA"/>
    <w:rsid w:val="00142908"/>
    <w:rsid w:val="00146150"/>
    <w:rsid w:val="001502B7"/>
    <w:rsid w:val="00151165"/>
    <w:rsid w:val="00152F73"/>
    <w:rsid w:val="00153869"/>
    <w:rsid w:val="00153C3C"/>
    <w:rsid w:val="001545AA"/>
    <w:rsid w:val="001630E6"/>
    <w:rsid w:val="00166E2B"/>
    <w:rsid w:val="001706C4"/>
    <w:rsid w:val="0017567D"/>
    <w:rsid w:val="001758E3"/>
    <w:rsid w:val="001803CB"/>
    <w:rsid w:val="001835FE"/>
    <w:rsid w:val="00183777"/>
    <w:rsid w:val="00185948"/>
    <w:rsid w:val="001934D3"/>
    <w:rsid w:val="0019434D"/>
    <w:rsid w:val="00194EB7"/>
    <w:rsid w:val="00195C17"/>
    <w:rsid w:val="001A0ECF"/>
    <w:rsid w:val="001A3021"/>
    <w:rsid w:val="001B090A"/>
    <w:rsid w:val="001B4683"/>
    <w:rsid w:val="001B7970"/>
    <w:rsid w:val="001C023B"/>
    <w:rsid w:val="001C1E5F"/>
    <w:rsid w:val="001C3461"/>
    <w:rsid w:val="001C41F0"/>
    <w:rsid w:val="001C4727"/>
    <w:rsid w:val="001C6741"/>
    <w:rsid w:val="001D33C3"/>
    <w:rsid w:val="001D3D93"/>
    <w:rsid w:val="001D4F88"/>
    <w:rsid w:val="001D7575"/>
    <w:rsid w:val="001E0FA2"/>
    <w:rsid w:val="001E4EF7"/>
    <w:rsid w:val="001E4FA2"/>
    <w:rsid w:val="001E5740"/>
    <w:rsid w:val="001F27F0"/>
    <w:rsid w:val="001F76B7"/>
    <w:rsid w:val="001F7BB9"/>
    <w:rsid w:val="00202781"/>
    <w:rsid w:val="002064BB"/>
    <w:rsid w:val="002073B8"/>
    <w:rsid w:val="0021028B"/>
    <w:rsid w:val="00210F61"/>
    <w:rsid w:val="0021200D"/>
    <w:rsid w:val="00224878"/>
    <w:rsid w:val="002255B9"/>
    <w:rsid w:val="0023088E"/>
    <w:rsid w:val="002374AD"/>
    <w:rsid w:val="00243445"/>
    <w:rsid w:val="00247B5C"/>
    <w:rsid w:val="00253BFE"/>
    <w:rsid w:val="00257794"/>
    <w:rsid w:val="00257FC8"/>
    <w:rsid w:val="00260281"/>
    <w:rsid w:val="002620D9"/>
    <w:rsid w:val="00262601"/>
    <w:rsid w:val="00264752"/>
    <w:rsid w:val="002674C0"/>
    <w:rsid w:val="002710C7"/>
    <w:rsid w:val="00271F60"/>
    <w:rsid w:val="00273F26"/>
    <w:rsid w:val="0028223F"/>
    <w:rsid w:val="0028232D"/>
    <w:rsid w:val="002841E8"/>
    <w:rsid w:val="00297B54"/>
    <w:rsid w:val="002C5B49"/>
    <w:rsid w:val="002D19A0"/>
    <w:rsid w:val="002D22FC"/>
    <w:rsid w:val="002E5E64"/>
    <w:rsid w:val="002F3535"/>
    <w:rsid w:val="002F565E"/>
    <w:rsid w:val="002F5D26"/>
    <w:rsid w:val="00300F00"/>
    <w:rsid w:val="003025C8"/>
    <w:rsid w:val="00306DBC"/>
    <w:rsid w:val="00306F0A"/>
    <w:rsid w:val="00307FC8"/>
    <w:rsid w:val="0031020D"/>
    <w:rsid w:val="00310FBD"/>
    <w:rsid w:val="003143E2"/>
    <w:rsid w:val="0031586B"/>
    <w:rsid w:val="00316D35"/>
    <w:rsid w:val="003202B6"/>
    <w:rsid w:val="00331D96"/>
    <w:rsid w:val="00333C46"/>
    <w:rsid w:val="0033529C"/>
    <w:rsid w:val="003432D2"/>
    <w:rsid w:val="00347E72"/>
    <w:rsid w:val="003604B6"/>
    <w:rsid w:val="00362012"/>
    <w:rsid w:val="0036364C"/>
    <w:rsid w:val="00366939"/>
    <w:rsid w:val="0037568B"/>
    <w:rsid w:val="003808A9"/>
    <w:rsid w:val="003811D4"/>
    <w:rsid w:val="00382931"/>
    <w:rsid w:val="00385480"/>
    <w:rsid w:val="00387BD9"/>
    <w:rsid w:val="00392EC6"/>
    <w:rsid w:val="003A41AB"/>
    <w:rsid w:val="003A58EC"/>
    <w:rsid w:val="003A6EA2"/>
    <w:rsid w:val="003B4ABC"/>
    <w:rsid w:val="003B5D62"/>
    <w:rsid w:val="003B5F19"/>
    <w:rsid w:val="003B756C"/>
    <w:rsid w:val="003C179A"/>
    <w:rsid w:val="003C2CAF"/>
    <w:rsid w:val="003C5574"/>
    <w:rsid w:val="003D61CD"/>
    <w:rsid w:val="003E264A"/>
    <w:rsid w:val="003E29E3"/>
    <w:rsid w:val="003F32B6"/>
    <w:rsid w:val="003F3A86"/>
    <w:rsid w:val="003F7E9B"/>
    <w:rsid w:val="00406D10"/>
    <w:rsid w:val="0041033F"/>
    <w:rsid w:val="00416F68"/>
    <w:rsid w:val="00420A99"/>
    <w:rsid w:val="00433CB8"/>
    <w:rsid w:val="004452FE"/>
    <w:rsid w:val="0044537A"/>
    <w:rsid w:val="004518DC"/>
    <w:rsid w:val="00452CE4"/>
    <w:rsid w:val="00463327"/>
    <w:rsid w:val="004633A0"/>
    <w:rsid w:val="004638D2"/>
    <w:rsid w:val="00465F36"/>
    <w:rsid w:val="00466C16"/>
    <w:rsid w:val="00467A38"/>
    <w:rsid w:val="00470EEA"/>
    <w:rsid w:val="00472B6E"/>
    <w:rsid w:val="0047797D"/>
    <w:rsid w:val="00483E49"/>
    <w:rsid w:val="00494E56"/>
    <w:rsid w:val="004A388B"/>
    <w:rsid w:val="004A4D88"/>
    <w:rsid w:val="004A5F7C"/>
    <w:rsid w:val="004B1AF9"/>
    <w:rsid w:val="004B448E"/>
    <w:rsid w:val="004B5699"/>
    <w:rsid w:val="004C0A63"/>
    <w:rsid w:val="004C25C1"/>
    <w:rsid w:val="004C32BB"/>
    <w:rsid w:val="004C4762"/>
    <w:rsid w:val="004D520C"/>
    <w:rsid w:val="004D6D49"/>
    <w:rsid w:val="004E63BF"/>
    <w:rsid w:val="004E69AA"/>
    <w:rsid w:val="004F6038"/>
    <w:rsid w:val="004F7034"/>
    <w:rsid w:val="0050065A"/>
    <w:rsid w:val="00502390"/>
    <w:rsid w:val="00505E05"/>
    <w:rsid w:val="00510247"/>
    <w:rsid w:val="00512085"/>
    <w:rsid w:val="00515BE6"/>
    <w:rsid w:val="00517773"/>
    <w:rsid w:val="00521CBC"/>
    <w:rsid w:val="00521DDE"/>
    <w:rsid w:val="00537F38"/>
    <w:rsid w:val="00543552"/>
    <w:rsid w:val="005504D4"/>
    <w:rsid w:val="005506B2"/>
    <w:rsid w:val="005534CD"/>
    <w:rsid w:val="00561B5B"/>
    <w:rsid w:val="00563698"/>
    <w:rsid w:val="00564013"/>
    <w:rsid w:val="005650BD"/>
    <w:rsid w:val="005809EC"/>
    <w:rsid w:val="005833BB"/>
    <w:rsid w:val="00592253"/>
    <w:rsid w:val="00593659"/>
    <w:rsid w:val="005957C8"/>
    <w:rsid w:val="005A071D"/>
    <w:rsid w:val="005A592F"/>
    <w:rsid w:val="005A66B2"/>
    <w:rsid w:val="005B1990"/>
    <w:rsid w:val="005B2ABF"/>
    <w:rsid w:val="005B3301"/>
    <w:rsid w:val="005B3EFD"/>
    <w:rsid w:val="005B61D7"/>
    <w:rsid w:val="005B7330"/>
    <w:rsid w:val="005B7377"/>
    <w:rsid w:val="005B790D"/>
    <w:rsid w:val="005C2718"/>
    <w:rsid w:val="005C32D7"/>
    <w:rsid w:val="005C434E"/>
    <w:rsid w:val="005C4440"/>
    <w:rsid w:val="005C610D"/>
    <w:rsid w:val="005D0D0D"/>
    <w:rsid w:val="005D1991"/>
    <w:rsid w:val="005E42D7"/>
    <w:rsid w:val="005E7152"/>
    <w:rsid w:val="00601289"/>
    <w:rsid w:val="0060289D"/>
    <w:rsid w:val="006107F0"/>
    <w:rsid w:val="00610949"/>
    <w:rsid w:val="006136CE"/>
    <w:rsid w:val="006145AE"/>
    <w:rsid w:val="00620B7C"/>
    <w:rsid w:val="0063088A"/>
    <w:rsid w:val="00633808"/>
    <w:rsid w:val="00636497"/>
    <w:rsid w:val="00636E72"/>
    <w:rsid w:val="00643CB5"/>
    <w:rsid w:val="006456A2"/>
    <w:rsid w:val="0065210D"/>
    <w:rsid w:val="00660800"/>
    <w:rsid w:val="00660AB1"/>
    <w:rsid w:val="00664CFA"/>
    <w:rsid w:val="0067044F"/>
    <w:rsid w:val="0068184A"/>
    <w:rsid w:val="00681C8A"/>
    <w:rsid w:val="00687C75"/>
    <w:rsid w:val="00695748"/>
    <w:rsid w:val="0069649D"/>
    <w:rsid w:val="00697F2C"/>
    <w:rsid w:val="006A76E8"/>
    <w:rsid w:val="006B469D"/>
    <w:rsid w:val="006B6A94"/>
    <w:rsid w:val="006C202B"/>
    <w:rsid w:val="006C44E5"/>
    <w:rsid w:val="006C522E"/>
    <w:rsid w:val="006C5975"/>
    <w:rsid w:val="006C6F09"/>
    <w:rsid w:val="006D43CB"/>
    <w:rsid w:val="006D7946"/>
    <w:rsid w:val="006F137A"/>
    <w:rsid w:val="00701C18"/>
    <w:rsid w:val="00707ED7"/>
    <w:rsid w:val="00711880"/>
    <w:rsid w:val="00715D90"/>
    <w:rsid w:val="00717409"/>
    <w:rsid w:val="00725348"/>
    <w:rsid w:val="007267A3"/>
    <w:rsid w:val="00727ED1"/>
    <w:rsid w:val="00735F88"/>
    <w:rsid w:val="007360F7"/>
    <w:rsid w:val="0073740A"/>
    <w:rsid w:val="007419D7"/>
    <w:rsid w:val="007458D6"/>
    <w:rsid w:val="007467C3"/>
    <w:rsid w:val="00751560"/>
    <w:rsid w:val="007556AB"/>
    <w:rsid w:val="007576D6"/>
    <w:rsid w:val="00762749"/>
    <w:rsid w:val="00762FF8"/>
    <w:rsid w:val="00765F3B"/>
    <w:rsid w:val="00775CB3"/>
    <w:rsid w:val="00785180"/>
    <w:rsid w:val="007903A2"/>
    <w:rsid w:val="00792B60"/>
    <w:rsid w:val="00793949"/>
    <w:rsid w:val="0079640C"/>
    <w:rsid w:val="007A626E"/>
    <w:rsid w:val="007A6930"/>
    <w:rsid w:val="007A78D4"/>
    <w:rsid w:val="007B1F2A"/>
    <w:rsid w:val="007B715F"/>
    <w:rsid w:val="007C3743"/>
    <w:rsid w:val="007C476E"/>
    <w:rsid w:val="007D10B8"/>
    <w:rsid w:val="007E4911"/>
    <w:rsid w:val="007E5881"/>
    <w:rsid w:val="007E5935"/>
    <w:rsid w:val="007E63C0"/>
    <w:rsid w:val="007E64AD"/>
    <w:rsid w:val="007E7964"/>
    <w:rsid w:val="007F2FEC"/>
    <w:rsid w:val="007F32C6"/>
    <w:rsid w:val="007F6CDA"/>
    <w:rsid w:val="008116EC"/>
    <w:rsid w:val="008146DD"/>
    <w:rsid w:val="00824387"/>
    <w:rsid w:val="00825AD8"/>
    <w:rsid w:val="00837CD4"/>
    <w:rsid w:val="0085180F"/>
    <w:rsid w:val="00853DCF"/>
    <w:rsid w:val="00864666"/>
    <w:rsid w:val="00864CAB"/>
    <w:rsid w:val="00875EB6"/>
    <w:rsid w:val="00881DDC"/>
    <w:rsid w:val="0088627C"/>
    <w:rsid w:val="00886E9D"/>
    <w:rsid w:val="008922FA"/>
    <w:rsid w:val="008933B8"/>
    <w:rsid w:val="008A39DD"/>
    <w:rsid w:val="008A7ACB"/>
    <w:rsid w:val="008B139E"/>
    <w:rsid w:val="008B3DC8"/>
    <w:rsid w:val="008B51DB"/>
    <w:rsid w:val="008B7334"/>
    <w:rsid w:val="008C3904"/>
    <w:rsid w:val="008C6D9B"/>
    <w:rsid w:val="008D4B0F"/>
    <w:rsid w:val="008D6673"/>
    <w:rsid w:val="008E5C65"/>
    <w:rsid w:val="008E69CB"/>
    <w:rsid w:val="008F0A7B"/>
    <w:rsid w:val="008F10F0"/>
    <w:rsid w:val="008F4E27"/>
    <w:rsid w:val="00904DE6"/>
    <w:rsid w:val="0090573D"/>
    <w:rsid w:val="00910CCD"/>
    <w:rsid w:val="00910E35"/>
    <w:rsid w:val="0091404C"/>
    <w:rsid w:val="00917A45"/>
    <w:rsid w:val="00922B6C"/>
    <w:rsid w:val="00925B3D"/>
    <w:rsid w:val="00926097"/>
    <w:rsid w:val="00927CE7"/>
    <w:rsid w:val="00936329"/>
    <w:rsid w:val="00937D89"/>
    <w:rsid w:val="0094266A"/>
    <w:rsid w:val="009440E7"/>
    <w:rsid w:val="0094425E"/>
    <w:rsid w:val="00950608"/>
    <w:rsid w:val="00951CE8"/>
    <w:rsid w:val="009560FB"/>
    <w:rsid w:val="00956A7F"/>
    <w:rsid w:val="00957405"/>
    <w:rsid w:val="009578DE"/>
    <w:rsid w:val="0096689E"/>
    <w:rsid w:val="00976BF8"/>
    <w:rsid w:val="00977F6B"/>
    <w:rsid w:val="0098326B"/>
    <w:rsid w:val="00990C8D"/>
    <w:rsid w:val="009A4654"/>
    <w:rsid w:val="009A4C81"/>
    <w:rsid w:val="009A669B"/>
    <w:rsid w:val="009A79B0"/>
    <w:rsid w:val="009B23F1"/>
    <w:rsid w:val="009B4E18"/>
    <w:rsid w:val="009B5141"/>
    <w:rsid w:val="009B7F6C"/>
    <w:rsid w:val="009C0044"/>
    <w:rsid w:val="009C04D3"/>
    <w:rsid w:val="009C0B72"/>
    <w:rsid w:val="009C1246"/>
    <w:rsid w:val="009C3B91"/>
    <w:rsid w:val="009C4C55"/>
    <w:rsid w:val="009C5FE0"/>
    <w:rsid w:val="009C6AEB"/>
    <w:rsid w:val="009D0DD7"/>
    <w:rsid w:val="009D724A"/>
    <w:rsid w:val="009E4D6B"/>
    <w:rsid w:val="009E708A"/>
    <w:rsid w:val="00A00C9F"/>
    <w:rsid w:val="00A02783"/>
    <w:rsid w:val="00A0353E"/>
    <w:rsid w:val="00A0394F"/>
    <w:rsid w:val="00A061A3"/>
    <w:rsid w:val="00A10AB1"/>
    <w:rsid w:val="00A11401"/>
    <w:rsid w:val="00A168A5"/>
    <w:rsid w:val="00A24F54"/>
    <w:rsid w:val="00A25774"/>
    <w:rsid w:val="00A266ED"/>
    <w:rsid w:val="00A27058"/>
    <w:rsid w:val="00A27B67"/>
    <w:rsid w:val="00A32B9B"/>
    <w:rsid w:val="00A4368D"/>
    <w:rsid w:val="00A450AD"/>
    <w:rsid w:val="00A47266"/>
    <w:rsid w:val="00A50B74"/>
    <w:rsid w:val="00A548F4"/>
    <w:rsid w:val="00A65F34"/>
    <w:rsid w:val="00A73AEC"/>
    <w:rsid w:val="00A7683D"/>
    <w:rsid w:val="00A826E2"/>
    <w:rsid w:val="00A82737"/>
    <w:rsid w:val="00A82A54"/>
    <w:rsid w:val="00A86607"/>
    <w:rsid w:val="00A8754E"/>
    <w:rsid w:val="00A91AC1"/>
    <w:rsid w:val="00A927D9"/>
    <w:rsid w:val="00A92BE6"/>
    <w:rsid w:val="00A92FF7"/>
    <w:rsid w:val="00A93548"/>
    <w:rsid w:val="00A959AD"/>
    <w:rsid w:val="00A969CD"/>
    <w:rsid w:val="00AA7C9B"/>
    <w:rsid w:val="00AB157A"/>
    <w:rsid w:val="00AB16F3"/>
    <w:rsid w:val="00AB3259"/>
    <w:rsid w:val="00AB3539"/>
    <w:rsid w:val="00AB4C68"/>
    <w:rsid w:val="00AB5708"/>
    <w:rsid w:val="00AC3EB5"/>
    <w:rsid w:val="00AC4DDD"/>
    <w:rsid w:val="00AC7343"/>
    <w:rsid w:val="00AD06F7"/>
    <w:rsid w:val="00AD0B5C"/>
    <w:rsid w:val="00AD351E"/>
    <w:rsid w:val="00AD4C7B"/>
    <w:rsid w:val="00AE0979"/>
    <w:rsid w:val="00AE2ACD"/>
    <w:rsid w:val="00AE362E"/>
    <w:rsid w:val="00AE43DE"/>
    <w:rsid w:val="00AE53DB"/>
    <w:rsid w:val="00AF7500"/>
    <w:rsid w:val="00B011D9"/>
    <w:rsid w:val="00B0228C"/>
    <w:rsid w:val="00B02C78"/>
    <w:rsid w:val="00B0350F"/>
    <w:rsid w:val="00B03C26"/>
    <w:rsid w:val="00B05004"/>
    <w:rsid w:val="00B13E15"/>
    <w:rsid w:val="00B201D1"/>
    <w:rsid w:val="00B238D0"/>
    <w:rsid w:val="00B2601B"/>
    <w:rsid w:val="00B26D52"/>
    <w:rsid w:val="00B308A5"/>
    <w:rsid w:val="00B342F7"/>
    <w:rsid w:val="00B36803"/>
    <w:rsid w:val="00B40995"/>
    <w:rsid w:val="00B41043"/>
    <w:rsid w:val="00B5211F"/>
    <w:rsid w:val="00B534D4"/>
    <w:rsid w:val="00B54C3F"/>
    <w:rsid w:val="00B57A85"/>
    <w:rsid w:val="00B709A5"/>
    <w:rsid w:val="00B7120A"/>
    <w:rsid w:val="00B7244E"/>
    <w:rsid w:val="00B72C90"/>
    <w:rsid w:val="00B7349A"/>
    <w:rsid w:val="00B757B3"/>
    <w:rsid w:val="00B83E1F"/>
    <w:rsid w:val="00B84B1A"/>
    <w:rsid w:val="00B873B9"/>
    <w:rsid w:val="00B911D8"/>
    <w:rsid w:val="00B92C9A"/>
    <w:rsid w:val="00BA1D70"/>
    <w:rsid w:val="00BA2F32"/>
    <w:rsid w:val="00BA5DFB"/>
    <w:rsid w:val="00BB58D1"/>
    <w:rsid w:val="00BB73DE"/>
    <w:rsid w:val="00BC3BE4"/>
    <w:rsid w:val="00BC6BD9"/>
    <w:rsid w:val="00BD44A6"/>
    <w:rsid w:val="00BD50B5"/>
    <w:rsid w:val="00BF0648"/>
    <w:rsid w:val="00BF77A3"/>
    <w:rsid w:val="00C14530"/>
    <w:rsid w:val="00C146CC"/>
    <w:rsid w:val="00C2169A"/>
    <w:rsid w:val="00C24DF4"/>
    <w:rsid w:val="00C26E68"/>
    <w:rsid w:val="00C34A79"/>
    <w:rsid w:val="00C36833"/>
    <w:rsid w:val="00C3732B"/>
    <w:rsid w:val="00C3777A"/>
    <w:rsid w:val="00C40036"/>
    <w:rsid w:val="00C465C0"/>
    <w:rsid w:val="00C57163"/>
    <w:rsid w:val="00C632BE"/>
    <w:rsid w:val="00C66B3C"/>
    <w:rsid w:val="00C70C9E"/>
    <w:rsid w:val="00C70CD6"/>
    <w:rsid w:val="00C74F96"/>
    <w:rsid w:val="00C83A4E"/>
    <w:rsid w:val="00C844BC"/>
    <w:rsid w:val="00C8793E"/>
    <w:rsid w:val="00C9208A"/>
    <w:rsid w:val="00C9364B"/>
    <w:rsid w:val="00CA3ACF"/>
    <w:rsid w:val="00CB0264"/>
    <w:rsid w:val="00CB2101"/>
    <w:rsid w:val="00CB4E09"/>
    <w:rsid w:val="00CB67AA"/>
    <w:rsid w:val="00CB7CE7"/>
    <w:rsid w:val="00CC08EE"/>
    <w:rsid w:val="00CC296A"/>
    <w:rsid w:val="00CC4DA7"/>
    <w:rsid w:val="00CC7315"/>
    <w:rsid w:val="00CD1038"/>
    <w:rsid w:val="00CD463F"/>
    <w:rsid w:val="00CD63F0"/>
    <w:rsid w:val="00CD7AC8"/>
    <w:rsid w:val="00CE0620"/>
    <w:rsid w:val="00CE080B"/>
    <w:rsid w:val="00CE60CE"/>
    <w:rsid w:val="00CF0668"/>
    <w:rsid w:val="00D06D7F"/>
    <w:rsid w:val="00D11D0F"/>
    <w:rsid w:val="00D17AB8"/>
    <w:rsid w:val="00D21AE8"/>
    <w:rsid w:val="00D21DDF"/>
    <w:rsid w:val="00D22D17"/>
    <w:rsid w:val="00D30651"/>
    <w:rsid w:val="00D31655"/>
    <w:rsid w:val="00D4321D"/>
    <w:rsid w:val="00D44482"/>
    <w:rsid w:val="00D5541B"/>
    <w:rsid w:val="00D6742B"/>
    <w:rsid w:val="00D776FF"/>
    <w:rsid w:val="00D96B9D"/>
    <w:rsid w:val="00DA1757"/>
    <w:rsid w:val="00DA3AB2"/>
    <w:rsid w:val="00DA3E1A"/>
    <w:rsid w:val="00DA67CB"/>
    <w:rsid w:val="00DB0202"/>
    <w:rsid w:val="00DB037B"/>
    <w:rsid w:val="00DB303B"/>
    <w:rsid w:val="00DB7A7F"/>
    <w:rsid w:val="00DC133C"/>
    <w:rsid w:val="00DC208F"/>
    <w:rsid w:val="00DD2B40"/>
    <w:rsid w:val="00DE2741"/>
    <w:rsid w:val="00DF1344"/>
    <w:rsid w:val="00DF1C48"/>
    <w:rsid w:val="00DF212B"/>
    <w:rsid w:val="00DF2362"/>
    <w:rsid w:val="00DF4933"/>
    <w:rsid w:val="00DF760B"/>
    <w:rsid w:val="00DF7982"/>
    <w:rsid w:val="00E02B35"/>
    <w:rsid w:val="00E20389"/>
    <w:rsid w:val="00E21386"/>
    <w:rsid w:val="00E218A3"/>
    <w:rsid w:val="00E218B6"/>
    <w:rsid w:val="00E33D92"/>
    <w:rsid w:val="00E43408"/>
    <w:rsid w:val="00E43FF2"/>
    <w:rsid w:val="00E45CE3"/>
    <w:rsid w:val="00E46F4A"/>
    <w:rsid w:val="00E52B4C"/>
    <w:rsid w:val="00E53769"/>
    <w:rsid w:val="00E537B7"/>
    <w:rsid w:val="00E5691D"/>
    <w:rsid w:val="00E609AB"/>
    <w:rsid w:val="00E62CB0"/>
    <w:rsid w:val="00E67AE5"/>
    <w:rsid w:val="00E71B48"/>
    <w:rsid w:val="00E72929"/>
    <w:rsid w:val="00E84689"/>
    <w:rsid w:val="00E86B5A"/>
    <w:rsid w:val="00E9044B"/>
    <w:rsid w:val="00E95915"/>
    <w:rsid w:val="00EA0FAC"/>
    <w:rsid w:val="00EA123D"/>
    <w:rsid w:val="00EB0400"/>
    <w:rsid w:val="00EB112B"/>
    <w:rsid w:val="00EB12EE"/>
    <w:rsid w:val="00EB3CE7"/>
    <w:rsid w:val="00EC2722"/>
    <w:rsid w:val="00ED1F56"/>
    <w:rsid w:val="00ED243B"/>
    <w:rsid w:val="00ED466C"/>
    <w:rsid w:val="00EF0B04"/>
    <w:rsid w:val="00EF119D"/>
    <w:rsid w:val="00EF338C"/>
    <w:rsid w:val="00EF4AE4"/>
    <w:rsid w:val="00EF7AEF"/>
    <w:rsid w:val="00F02245"/>
    <w:rsid w:val="00F02536"/>
    <w:rsid w:val="00F03F51"/>
    <w:rsid w:val="00F12D99"/>
    <w:rsid w:val="00F1480D"/>
    <w:rsid w:val="00F16297"/>
    <w:rsid w:val="00F21E67"/>
    <w:rsid w:val="00F23EB5"/>
    <w:rsid w:val="00F272CC"/>
    <w:rsid w:val="00F30C2C"/>
    <w:rsid w:val="00F33E8B"/>
    <w:rsid w:val="00F379B3"/>
    <w:rsid w:val="00F4323E"/>
    <w:rsid w:val="00F44519"/>
    <w:rsid w:val="00F44E21"/>
    <w:rsid w:val="00F501B5"/>
    <w:rsid w:val="00F51D4D"/>
    <w:rsid w:val="00F5222B"/>
    <w:rsid w:val="00F543F4"/>
    <w:rsid w:val="00F5588E"/>
    <w:rsid w:val="00F55C4C"/>
    <w:rsid w:val="00F61689"/>
    <w:rsid w:val="00F62D36"/>
    <w:rsid w:val="00F63197"/>
    <w:rsid w:val="00F6362B"/>
    <w:rsid w:val="00F736BF"/>
    <w:rsid w:val="00F84D00"/>
    <w:rsid w:val="00F8565D"/>
    <w:rsid w:val="00F85CB7"/>
    <w:rsid w:val="00F86E5D"/>
    <w:rsid w:val="00FB2867"/>
    <w:rsid w:val="00FC0570"/>
    <w:rsid w:val="00FC1544"/>
    <w:rsid w:val="00FC6984"/>
    <w:rsid w:val="00FD31EA"/>
    <w:rsid w:val="00FD6AFE"/>
    <w:rsid w:val="00FE5548"/>
    <w:rsid w:val="00FF00B4"/>
    <w:rsid w:val="00FF017E"/>
    <w:rsid w:val="00FF27AA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0C598DA"/>
  <w15:chartTrackingRefBased/>
  <w15:docId w15:val="{FBB31EAA-F846-4E7F-9813-D3871BA6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 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21200D"/>
    <w:rPr>
      <w:sz w:val="24"/>
      <w:szCs w:val="24"/>
    </w:rPr>
  </w:style>
  <w:style w:type="paragraph" w:styleId="af3">
    <w:name w:val="List Paragraph"/>
    <w:basedOn w:val="a"/>
    <w:uiPriority w:val="34"/>
    <w:qFormat/>
    <w:rsid w:val="00BA5DFB"/>
    <w:pPr>
      <w:ind w:left="708"/>
    </w:pPr>
  </w:style>
  <w:style w:type="paragraph" w:customStyle="1" w:styleId="u">
    <w:name w:val="u"/>
    <w:basedOn w:val="a"/>
    <w:rsid w:val="00A93548"/>
    <w:pPr>
      <w:ind w:firstLine="284"/>
      <w:jc w:val="both"/>
    </w:pPr>
    <w:rPr>
      <w:color w:val="000000"/>
    </w:rPr>
  </w:style>
  <w:style w:type="character" w:customStyle="1" w:styleId="a7">
    <w:name w:val="Верхний колонтитул Знак"/>
    <w:link w:val="a6"/>
    <w:uiPriority w:val="99"/>
    <w:rsid w:val="008146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p-union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2512</Words>
  <Characters>14324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16803</CharactersWithSpaces>
  <SharedDoc>false</SharedDoc>
  <HLinks>
    <vt:vector size="6" baseType="variant">
      <vt:variant>
        <vt:i4>3014688</vt:i4>
      </vt:variant>
      <vt:variant>
        <vt:i4>46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p</dc:creator>
  <cp:keywords/>
  <cp:lastModifiedBy>trmrsp11</cp:lastModifiedBy>
  <cp:revision>2</cp:revision>
  <cp:lastPrinted>2011-04-15T13:14:00Z</cp:lastPrinted>
  <dcterms:created xsi:type="dcterms:W3CDTF">2026-01-21T12:40:00Z</dcterms:created>
  <dcterms:modified xsi:type="dcterms:W3CDTF">2026-01-21T12:40:00Z</dcterms:modified>
</cp:coreProperties>
</file>